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C67E99" w14:paraId="16678AE3" w14:textId="77777777">
        <w:trPr>
          <w:tblCellSpacing w:w="60" w:type="dxa"/>
        </w:trPr>
        <w:tc>
          <w:tcPr>
            <w:tcW w:w="1200" w:type="pct"/>
            <w:shd w:val="clear" w:color="auto" w:fill="E7F0F9"/>
          </w:tcPr>
          <w:p w14:paraId="7F900B17" w14:textId="77777777" w:rsidR="00C67E99" w:rsidRDefault="001A1D50">
            <w:pPr>
              <w:spacing w:after="0" w:line="240" w:lineRule="auto"/>
            </w:pPr>
            <w:r>
              <w:rPr>
                <w:b/>
              </w:rPr>
              <w:t>RKP broj</w:t>
            </w:r>
          </w:p>
        </w:tc>
        <w:tc>
          <w:tcPr>
            <w:tcW w:w="0" w:type="auto"/>
            <w:shd w:val="clear" w:color="auto" w:fill="E7F0F9"/>
          </w:tcPr>
          <w:p w14:paraId="5406729B" w14:textId="77777777" w:rsidR="00C67E99" w:rsidRDefault="001A1D50">
            <w:pPr>
              <w:spacing w:after="0" w:line="240" w:lineRule="auto"/>
            </w:pPr>
            <w:r>
              <w:t>47422</w:t>
            </w:r>
          </w:p>
        </w:tc>
      </w:tr>
      <w:tr w:rsidR="00C67E99" w14:paraId="12BFA4D1" w14:textId="77777777">
        <w:trPr>
          <w:tblCellSpacing w:w="60" w:type="dxa"/>
        </w:trPr>
        <w:tc>
          <w:tcPr>
            <w:tcW w:w="1200" w:type="pct"/>
            <w:shd w:val="clear" w:color="auto" w:fill="E7F0F9"/>
          </w:tcPr>
          <w:p w14:paraId="1D47F37E" w14:textId="77777777" w:rsidR="00C67E99" w:rsidRDefault="001A1D50">
            <w:pPr>
              <w:spacing w:after="0" w:line="240" w:lineRule="auto"/>
            </w:pPr>
            <w:r>
              <w:rPr>
                <w:b/>
              </w:rPr>
              <w:t>Naziv obveznika</w:t>
            </w:r>
          </w:p>
        </w:tc>
        <w:tc>
          <w:tcPr>
            <w:tcW w:w="0" w:type="auto"/>
            <w:shd w:val="clear" w:color="auto" w:fill="E7F0F9"/>
          </w:tcPr>
          <w:p w14:paraId="6C54F81F" w14:textId="77777777" w:rsidR="00C67E99" w:rsidRDefault="001A1D50">
            <w:pPr>
              <w:spacing w:after="0" w:line="240" w:lineRule="auto"/>
            </w:pPr>
            <w:r>
              <w:t>URED ZA LJUDSKA PRAVA I PRAVA NACIONALNIH MANJINA</w:t>
            </w:r>
          </w:p>
        </w:tc>
      </w:tr>
      <w:tr w:rsidR="00C67E99" w14:paraId="5C7FA7FE" w14:textId="77777777">
        <w:trPr>
          <w:tblCellSpacing w:w="60" w:type="dxa"/>
        </w:trPr>
        <w:tc>
          <w:tcPr>
            <w:tcW w:w="1200" w:type="pct"/>
            <w:shd w:val="clear" w:color="auto" w:fill="E7F0F9"/>
          </w:tcPr>
          <w:p w14:paraId="5D229A99" w14:textId="77777777" w:rsidR="00C67E99" w:rsidRDefault="001A1D50">
            <w:pPr>
              <w:spacing w:after="0" w:line="240" w:lineRule="auto"/>
            </w:pPr>
            <w:r>
              <w:rPr>
                <w:b/>
              </w:rPr>
              <w:t>Razina</w:t>
            </w:r>
          </w:p>
        </w:tc>
        <w:tc>
          <w:tcPr>
            <w:tcW w:w="0" w:type="auto"/>
            <w:shd w:val="clear" w:color="auto" w:fill="E7F0F9"/>
          </w:tcPr>
          <w:p w14:paraId="1391D406" w14:textId="77777777" w:rsidR="00C67E99" w:rsidRDefault="001A1D50">
            <w:pPr>
              <w:spacing w:after="0" w:line="240" w:lineRule="auto"/>
            </w:pPr>
            <w:r>
              <w:t>11</w:t>
            </w:r>
          </w:p>
        </w:tc>
      </w:tr>
    </w:tbl>
    <w:p w14:paraId="285CB5DC" w14:textId="77777777" w:rsidR="00C67E99" w:rsidRDefault="001A1D50">
      <w:r>
        <w:br/>
      </w:r>
    </w:p>
    <w:p w14:paraId="07B972B2" w14:textId="77777777" w:rsidR="00C67E99" w:rsidRDefault="001A1D50">
      <w:pPr>
        <w:spacing w:line="240" w:lineRule="auto"/>
        <w:jc w:val="center"/>
      </w:pPr>
      <w:r>
        <w:rPr>
          <w:b/>
          <w:sz w:val="28"/>
        </w:rPr>
        <w:t>BILJEŠKE UZ FINANCIJSKE IZVJEŠTAJE</w:t>
      </w:r>
    </w:p>
    <w:p w14:paraId="7071CBDC" w14:textId="77777777" w:rsidR="00C67E99" w:rsidRDefault="001A1D50">
      <w:pPr>
        <w:spacing w:line="240" w:lineRule="auto"/>
        <w:jc w:val="center"/>
      </w:pPr>
      <w:r>
        <w:rPr>
          <w:b/>
          <w:sz w:val="28"/>
        </w:rPr>
        <w:t>ZA RAZDOBLJE</w:t>
      </w:r>
    </w:p>
    <w:p w14:paraId="58A6B5C6" w14:textId="77777777" w:rsidR="00C67E99" w:rsidRDefault="001A1D50">
      <w:pPr>
        <w:spacing w:line="240" w:lineRule="auto"/>
        <w:jc w:val="center"/>
      </w:pPr>
      <w:r>
        <w:rPr>
          <w:b/>
          <w:sz w:val="28"/>
        </w:rPr>
        <w:t>I - XII 2025.</w:t>
      </w:r>
    </w:p>
    <w:p w14:paraId="0E985AB4" w14:textId="77777777" w:rsidR="00C67E99" w:rsidRDefault="00C67E99"/>
    <w:p w14:paraId="05DC62D7" w14:textId="77777777" w:rsidR="00C67E99" w:rsidRDefault="001A1D50">
      <w:pPr>
        <w:keepNext/>
        <w:spacing w:line="240" w:lineRule="auto"/>
        <w:jc w:val="center"/>
      </w:pPr>
      <w:r>
        <w:rPr>
          <w:b/>
          <w:sz w:val="28"/>
        </w:rPr>
        <w:t>Izvještaj o prihodima i rashodima, primicima i izdacima</w:t>
      </w:r>
    </w:p>
    <w:p w14:paraId="72C89577" w14:textId="77777777" w:rsidR="00C67E99" w:rsidRDefault="001A1D5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06E3D738" w14:textId="77777777">
        <w:trPr>
          <w:cantSplit/>
        </w:trPr>
        <w:tc>
          <w:tcPr>
            <w:tcW w:w="700" w:type="dxa"/>
            <w:shd w:val="clear" w:color="auto" w:fill="E7F0F9"/>
            <w:tcMar>
              <w:top w:w="0" w:type="dxa"/>
              <w:bottom w:w="0" w:type="dxa"/>
            </w:tcMar>
            <w:vAlign w:val="center"/>
          </w:tcPr>
          <w:p w14:paraId="141ADB63"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5F20D5"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7B6A3E"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A77E5A"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A71483"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CAF347" w14:textId="77777777" w:rsidR="00C67E99" w:rsidRDefault="001A1D50">
            <w:pPr>
              <w:keepNext/>
              <w:keepLines/>
              <w:spacing w:after="0" w:line="240" w:lineRule="auto"/>
              <w:jc w:val="center"/>
            </w:pPr>
            <w:r>
              <w:rPr>
                <w:b/>
                <w:sz w:val="18"/>
              </w:rPr>
              <w:t>Indeks (%)</w:t>
            </w:r>
          </w:p>
        </w:tc>
      </w:tr>
      <w:tr w:rsidR="00C67E99" w14:paraId="36D34085" w14:textId="77777777">
        <w:trPr>
          <w:cantSplit/>
          <w:trHeight w:val="560"/>
        </w:trPr>
        <w:tc>
          <w:tcPr>
            <w:tcW w:w="700" w:type="dxa"/>
            <w:tcMar>
              <w:top w:w="0" w:type="dxa"/>
              <w:bottom w:w="0" w:type="dxa"/>
            </w:tcMar>
            <w:vAlign w:val="center"/>
          </w:tcPr>
          <w:p w14:paraId="6DC42C86" w14:textId="77777777" w:rsidR="00C67E99" w:rsidRDefault="001A1D50">
            <w:pPr>
              <w:keepNext/>
              <w:keepLines/>
              <w:spacing w:after="0" w:line="240" w:lineRule="auto"/>
            </w:pPr>
            <w:r>
              <w:rPr>
                <w:sz w:val="18"/>
              </w:rPr>
              <w:t>6</w:t>
            </w:r>
          </w:p>
        </w:tc>
        <w:tc>
          <w:tcPr>
            <w:tcW w:w="3180" w:type="dxa"/>
            <w:tcMar>
              <w:top w:w="0" w:type="dxa"/>
              <w:bottom w:w="0" w:type="dxa"/>
            </w:tcMar>
            <w:vAlign w:val="center"/>
          </w:tcPr>
          <w:p w14:paraId="19ECFED4" w14:textId="77777777" w:rsidR="00C67E99" w:rsidRDefault="001A1D50">
            <w:pPr>
              <w:keepNext/>
              <w:keepLines/>
              <w:spacing w:after="0" w:line="240" w:lineRule="auto"/>
            </w:pPr>
            <w:r>
              <w:rPr>
                <w:sz w:val="18"/>
              </w:rPr>
              <w:t>PRIHODI POSLOVANJA (šifre 61+62+63+64+65+66+67+68)</w:t>
            </w:r>
          </w:p>
        </w:tc>
        <w:tc>
          <w:tcPr>
            <w:tcW w:w="700" w:type="dxa"/>
            <w:tcMar>
              <w:top w:w="0" w:type="dxa"/>
              <w:bottom w:w="0" w:type="dxa"/>
            </w:tcMar>
            <w:vAlign w:val="center"/>
          </w:tcPr>
          <w:p w14:paraId="33F8BF18" w14:textId="77777777" w:rsidR="00C67E99" w:rsidRDefault="001A1D50">
            <w:pPr>
              <w:keepNext/>
              <w:keepLines/>
              <w:spacing w:after="0" w:line="240" w:lineRule="auto"/>
            </w:pPr>
            <w:r>
              <w:rPr>
                <w:sz w:val="18"/>
              </w:rPr>
              <w:t>6</w:t>
            </w:r>
          </w:p>
        </w:tc>
        <w:tc>
          <w:tcPr>
            <w:tcW w:w="1860" w:type="dxa"/>
            <w:tcMar>
              <w:top w:w="0" w:type="dxa"/>
              <w:bottom w:w="0" w:type="dxa"/>
            </w:tcMar>
            <w:vAlign w:val="center"/>
          </w:tcPr>
          <w:p w14:paraId="68C7B869" w14:textId="77777777" w:rsidR="00C67E99" w:rsidRDefault="001A1D50">
            <w:pPr>
              <w:keepNext/>
              <w:keepLines/>
              <w:spacing w:after="0" w:line="240" w:lineRule="auto"/>
              <w:jc w:val="right"/>
            </w:pPr>
            <w:r>
              <w:rPr>
                <w:sz w:val="18"/>
              </w:rPr>
              <w:t>54.281.931,50</w:t>
            </w:r>
          </w:p>
        </w:tc>
        <w:tc>
          <w:tcPr>
            <w:tcW w:w="1860" w:type="dxa"/>
            <w:tcMar>
              <w:top w:w="0" w:type="dxa"/>
              <w:bottom w:w="0" w:type="dxa"/>
            </w:tcMar>
            <w:vAlign w:val="center"/>
          </w:tcPr>
          <w:p w14:paraId="50FA72EE" w14:textId="77777777" w:rsidR="00C67E99" w:rsidRDefault="001A1D50">
            <w:pPr>
              <w:keepNext/>
              <w:keepLines/>
              <w:spacing w:after="0" w:line="240" w:lineRule="auto"/>
              <w:jc w:val="right"/>
            </w:pPr>
            <w:r>
              <w:rPr>
                <w:sz w:val="18"/>
              </w:rPr>
              <w:t>66.275.943,87</w:t>
            </w:r>
          </w:p>
        </w:tc>
        <w:tc>
          <w:tcPr>
            <w:tcW w:w="700" w:type="dxa"/>
            <w:tcMar>
              <w:top w:w="0" w:type="dxa"/>
              <w:bottom w:w="0" w:type="dxa"/>
            </w:tcMar>
            <w:vAlign w:val="center"/>
          </w:tcPr>
          <w:p w14:paraId="3317E5AF" w14:textId="77777777" w:rsidR="00C67E99" w:rsidRDefault="001A1D50">
            <w:pPr>
              <w:keepNext/>
              <w:keepLines/>
              <w:spacing w:after="0" w:line="240" w:lineRule="auto"/>
              <w:jc w:val="right"/>
            </w:pPr>
            <w:r>
              <w:rPr>
                <w:sz w:val="18"/>
              </w:rPr>
              <w:t>122,1</w:t>
            </w:r>
          </w:p>
        </w:tc>
      </w:tr>
      <w:tr w:rsidR="00C67E99" w14:paraId="7B32602C" w14:textId="77777777">
        <w:trPr>
          <w:cantSplit/>
          <w:trHeight w:val="560"/>
        </w:trPr>
        <w:tc>
          <w:tcPr>
            <w:tcW w:w="700" w:type="dxa"/>
            <w:tcMar>
              <w:top w:w="0" w:type="dxa"/>
              <w:bottom w:w="0" w:type="dxa"/>
            </w:tcMar>
            <w:vAlign w:val="center"/>
          </w:tcPr>
          <w:p w14:paraId="615EEEE7" w14:textId="77777777" w:rsidR="00C67E99" w:rsidRDefault="001A1D50">
            <w:pPr>
              <w:keepNext/>
              <w:keepLines/>
              <w:spacing w:after="0" w:line="240" w:lineRule="auto"/>
            </w:pPr>
            <w:r>
              <w:rPr>
                <w:sz w:val="18"/>
              </w:rPr>
              <w:t>3</w:t>
            </w:r>
          </w:p>
        </w:tc>
        <w:tc>
          <w:tcPr>
            <w:tcW w:w="3180" w:type="dxa"/>
            <w:tcMar>
              <w:top w:w="0" w:type="dxa"/>
              <w:bottom w:w="0" w:type="dxa"/>
            </w:tcMar>
            <w:vAlign w:val="center"/>
          </w:tcPr>
          <w:p w14:paraId="120003CA" w14:textId="77777777" w:rsidR="00C67E99" w:rsidRDefault="001A1D50">
            <w:pPr>
              <w:keepNext/>
              <w:keepLines/>
              <w:spacing w:after="0" w:line="240" w:lineRule="auto"/>
            </w:pPr>
            <w:r>
              <w:rPr>
                <w:sz w:val="18"/>
              </w:rPr>
              <w:t>RASHODI POSLOVANJA (šifre 31+32+34+35+36+37+38)</w:t>
            </w:r>
          </w:p>
        </w:tc>
        <w:tc>
          <w:tcPr>
            <w:tcW w:w="700" w:type="dxa"/>
            <w:tcMar>
              <w:top w:w="0" w:type="dxa"/>
              <w:bottom w:w="0" w:type="dxa"/>
            </w:tcMar>
            <w:vAlign w:val="center"/>
          </w:tcPr>
          <w:p w14:paraId="259E1721" w14:textId="77777777" w:rsidR="00C67E99" w:rsidRDefault="001A1D50">
            <w:pPr>
              <w:keepNext/>
              <w:keepLines/>
              <w:spacing w:after="0" w:line="240" w:lineRule="auto"/>
            </w:pPr>
            <w:r>
              <w:rPr>
                <w:sz w:val="18"/>
              </w:rPr>
              <w:t>3</w:t>
            </w:r>
          </w:p>
        </w:tc>
        <w:tc>
          <w:tcPr>
            <w:tcW w:w="1860" w:type="dxa"/>
            <w:tcMar>
              <w:top w:w="0" w:type="dxa"/>
              <w:bottom w:w="0" w:type="dxa"/>
            </w:tcMar>
            <w:vAlign w:val="center"/>
          </w:tcPr>
          <w:p w14:paraId="3CEA100D" w14:textId="77777777" w:rsidR="00C67E99" w:rsidRDefault="001A1D50">
            <w:pPr>
              <w:keepNext/>
              <w:keepLines/>
              <w:spacing w:after="0" w:line="240" w:lineRule="auto"/>
              <w:jc w:val="right"/>
            </w:pPr>
            <w:r>
              <w:rPr>
                <w:sz w:val="18"/>
              </w:rPr>
              <w:t>54.272.235,89</w:t>
            </w:r>
          </w:p>
        </w:tc>
        <w:tc>
          <w:tcPr>
            <w:tcW w:w="1860" w:type="dxa"/>
            <w:tcMar>
              <w:top w:w="0" w:type="dxa"/>
              <w:bottom w:w="0" w:type="dxa"/>
            </w:tcMar>
            <w:vAlign w:val="center"/>
          </w:tcPr>
          <w:p w14:paraId="7A768C00" w14:textId="77777777" w:rsidR="00C67E99" w:rsidRDefault="001A1D50">
            <w:pPr>
              <w:keepNext/>
              <w:keepLines/>
              <w:spacing w:after="0" w:line="240" w:lineRule="auto"/>
              <w:jc w:val="right"/>
            </w:pPr>
            <w:r>
              <w:rPr>
                <w:sz w:val="18"/>
              </w:rPr>
              <w:t>66.231.594,37</w:t>
            </w:r>
          </w:p>
        </w:tc>
        <w:tc>
          <w:tcPr>
            <w:tcW w:w="700" w:type="dxa"/>
            <w:tcMar>
              <w:top w:w="0" w:type="dxa"/>
              <w:bottom w:w="0" w:type="dxa"/>
            </w:tcMar>
            <w:vAlign w:val="center"/>
          </w:tcPr>
          <w:p w14:paraId="30E5CE91" w14:textId="77777777" w:rsidR="00C67E99" w:rsidRDefault="001A1D50">
            <w:pPr>
              <w:keepNext/>
              <w:keepLines/>
              <w:spacing w:after="0" w:line="240" w:lineRule="auto"/>
              <w:jc w:val="right"/>
            </w:pPr>
            <w:r>
              <w:rPr>
                <w:sz w:val="18"/>
              </w:rPr>
              <w:t>122,0</w:t>
            </w:r>
          </w:p>
        </w:tc>
      </w:tr>
      <w:tr w:rsidR="00C67E99" w14:paraId="737E6ED8" w14:textId="77777777">
        <w:trPr>
          <w:cantSplit/>
          <w:trHeight w:val="560"/>
        </w:trPr>
        <w:tc>
          <w:tcPr>
            <w:tcW w:w="700" w:type="dxa"/>
            <w:tcMar>
              <w:top w:w="0" w:type="dxa"/>
              <w:bottom w:w="0" w:type="dxa"/>
            </w:tcMar>
            <w:vAlign w:val="center"/>
          </w:tcPr>
          <w:p w14:paraId="56A06D79" w14:textId="77777777" w:rsidR="00C67E99" w:rsidRDefault="00C67E99">
            <w:pPr>
              <w:keepNext/>
              <w:keepLines/>
              <w:spacing w:after="0" w:line="240" w:lineRule="auto"/>
            </w:pPr>
          </w:p>
        </w:tc>
        <w:tc>
          <w:tcPr>
            <w:tcW w:w="3180" w:type="dxa"/>
            <w:tcMar>
              <w:top w:w="0" w:type="dxa"/>
              <w:bottom w:w="0" w:type="dxa"/>
            </w:tcMar>
            <w:vAlign w:val="center"/>
          </w:tcPr>
          <w:p w14:paraId="63948D9A" w14:textId="77777777" w:rsidR="00C67E99" w:rsidRDefault="001A1D50">
            <w:pPr>
              <w:keepNext/>
              <w:keepLines/>
              <w:spacing w:after="0" w:line="240" w:lineRule="auto"/>
            </w:pPr>
            <w:r>
              <w:rPr>
                <w:b/>
                <w:sz w:val="18"/>
              </w:rPr>
              <w:t>VIŠAK PRIHODA POSLOVANJA (šifre 6-Z005)</w:t>
            </w:r>
          </w:p>
        </w:tc>
        <w:tc>
          <w:tcPr>
            <w:tcW w:w="700" w:type="dxa"/>
            <w:tcMar>
              <w:top w:w="0" w:type="dxa"/>
              <w:bottom w:w="0" w:type="dxa"/>
            </w:tcMar>
            <w:vAlign w:val="center"/>
          </w:tcPr>
          <w:p w14:paraId="55093432" w14:textId="77777777" w:rsidR="00C67E99" w:rsidRDefault="001A1D50">
            <w:pPr>
              <w:keepNext/>
              <w:keepLines/>
              <w:spacing w:after="0" w:line="240" w:lineRule="auto"/>
            </w:pPr>
            <w:r>
              <w:rPr>
                <w:b/>
                <w:sz w:val="18"/>
              </w:rPr>
              <w:t>X001</w:t>
            </w:r>
          </w:p>
        </w:tc>
        <w:tc>
          <w:tcPr>
            <w:tcW w:w="1860" w:type="dxa"/>
            <w:tcMar>
              <w:top w:w="0" w:type="dxa"/>
              <w:bottom w:w="0" w:type="dxa"/>
            </w:tcMar>
            <w:vAlign w:val="center"/>
          </w:tcPr>
          <w:p w14:paraId="5D24478A" w14:textId="77777777" w:rsidR="00C67E99" w:rsidRDefault="001A1D50">
            <w:pPr>
              <w:keepNext/>
              <w:keepLines/>
              <w:spacing w:after="0" w:line="240" w:lineRule="auto"/>
              <w:jc w:val="right"/>
            </w:pPr>
            <w:r>
              <w:rPr>
                <w:b/>
                <w:sz w:val="18"/>
              </w:rPr>
              <w:t>9.695,61</w:t>
            </w:r>
          </w:p>
        </w:tc>
        <w:tc>
          <w:tcPr>
            <w:tcW w:w="1860" w:type="dxa"/>
            <w:tcMar>
              <w:top w:w="0" w:type="dxa"/>
              <w:bottom w:w="0" w:type="dxa"/>
            </w:tcMar>
            <w:vAlign w:val="center"/>
          </w:tcPr>
          <w:p w14:paraId="53D9701E" w14:textId="77777777" w:rsidR="00C67E99" w:rsidRDefault="001A1D50">
            <w:pPr>
              <w:keepNext/>
              <w:keepLines/>
              <w:spacing w:after="0" w:line="240" w:lineRule="auto"/>
              <w:jc w:val="right"/>
            </w:pPr>
            <w:r>
              <w:rPr>
                <w:b/>
                <w:sz w:val="18"/>
              </w:rPr>
              <w:t>44.349,50</w:t>
            </w:r>
          </w:p>
        </w:tc>
        <w:tc>
          <w:tcPr>
            <w:tcW w:w="700" w:type="dxa"/>
            <w:tcMar>
              <w:top w:w="0" w:type="dxa"/>
              <w:bottom w:w="0" w:type="dxa"/>
            </w:tcMar>
            <w:vAlign w:val="center"/>
          </w:tcPr>
          <w:p w14:paraId="57AF19D2" w14:textId="77777777" w:rsidR="00C67E99" w:rsidRDefault="001A1D50">
            <w:pPr>
              <w:keepNext/>
              <w:keepLines/>
              <w:spacing w:after="0" w:line="240" w:lineRule="auto"/>
              <w:jc w:val="right"/>
            </w:pPr>
            <w:r>
              <w:rPr>
                <w:b/>
                <w:sz w:val="18"/>
              </w:rPr>
              <w:t>457,4</w:t>
            </w:r>
          </w:p>
        </w:tc>
      </w:tr>
      <w:tr w:rsidR="00C67E99" w14:paraId="2A5C67D8" w14:textId="77777777">
        <w:trPr>
          <w:cantSplit/>
          <w:trHeight w:val="560"/>
        </w:trPr>
        <w:tc>
          <w:tcPr>
            <w:tcW w:w="700" w:type="dxa"/>
            <w:tcMar>
              <w:top w:w="0" w:type="dxa"/>
              <w:bottom w:w="0" w:type="dxa"/>
            </w:tcMar>
            <w:vAlign w:val="center"/>
          </w:tcPr>
          <w:p w14:paraId="546F4157" w14:textId="77777777" w:rsidR="00C67E99" w:rsidRDefault="001A1D50">
            <w:pPr>
              <w:keepNext/>
              <w:keepLines/>
              <w:spacing w:after="0" w:line="240" w:lineRule="auto"/>
            </w:pPr>
            <w:r>
              <w:rPr>
                <w:sz w:val="18"/>
              </w:rPr>
              <w:t>7</w:t>
            </w:r>
          </w:p>
        </w:tc>
        <w:tc>
          <w:tcPr>
            <w:tcW w:w="3180" w:type="dxa"/>
            <w:tcMar>
              <w:top w:w="0" w:type="dxa"/>
              <w:bottom w:w="0" w:type="dxa"/>
            </w:tcMar>
            <w:vAlign w:val="center"/>
          </w:tcPr>
          <w:p w14:paraId="4B2A7D99" w14:textId="77777777" w:rsidR="00C67E99" w:rsidRDefault="001A1D5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8212C00" w14:textId="77777777" w:rsidR="00C67E99" w:rsidRDefault="001A1D50">
            <w:pPr>
              <w:keepNext/>
              <w:keepLines/>
              <w:spacing w:after="0" w:line="240" w:lineRule="auto"/>
            </w:pPr>
            <w:r>
              <w:rPr>
                <w:sz w:val="18"/>
              </w:rPr>
              <w:t>7</w:t>
            </w:r>
          </w:p>
        </w:tc>
        <w:tc>
          <w:tcPr>
            <w:tcW w:w="1860" w:type="dxa"/>
            <w:tcMar>
              <w:top w:w="0" w:type="dxa"/>
              <w:bottom w:w="0" w:type="dxa"/>
            </w:tcMar>
            <w:vAlign w:val="center"/>
          </w:tcPr>
          <w:p w14:paraId="6BA1D889" w14:textId="77777777" w:rsidR="00C67E99" w:rsidRDefault="001A1D50">
            <w:pPr>
              <w:keepNext/>
              <w:keepLines/>
              <w:spacing w:after="0" w:line="240" w:lineRule="auto"/>
              <w:jc w:val="right"/>
            </w:pPr>
            <w:r>
              <w:rPr>
                <w:sz w:val="18"/>
              </w:rPr>
              <w:t>0,00</w:t>
            </w:r>
          </w:p>
        </w:tc>
        <w:tc>
          <w:tcPr>
            <w:tcW w:w="1860" w:type="dxa"/>
            <w:tcMar>
              <w:top w:w="0" w:type="dxa"/>
              <w:bottom w:w="0" w:type="dxa"/>
            </w:tcMar>
            <w:vAlign w:val="center"/>
          </w:tcPr>
          <w:p w14:paraId="3AFCE61F" w14:textId="77777777" w:rsidR="00C67E99" w:rsidRDefault="001A1D50">
            <w:pPr>
              <w:keepNext/>
              <w:keepLines/>
              <w:spacing w:after="0" w:line="240" w:lineRule="auto"/>
              <w:jc w:val="right"/>
            </w:pPr>
            <w:r>
              <w:rPr>
                <w:sz w:val="18"/>
              </w:rPr>
              <w:t>0,00</w:t>
            </w:r>
          </w:p>
        </w:tc>
        <w:tc>
          <w:tcPr>
            <w:tcW w:w="700" w:type="dxa"/>
            <w:tcMar>
              <w:top w:w="0" w:type="dxa"/>
              <w:bottom w:w="0" w:type="dxa"/>
            </w:tcMar>
            <w:vAlign w:val="center"/>
          </w:tcPr>
          <w:p w14:paraId="131511E6" w14:textId="77777777" w:rsidR="00C67E99" w:rsidRDefault="001A1D50">
            <w:pPr>
              <w:keepNext/>
              <w:keepLines/>
              <w:spacing w:after="0" w:line="240" w:lineRule="auto"/>
              <w:jc w:val="right"/>
            </w:pPr>
            <w:r>
              <w:rPr>
                <w:sz w:val="18"/>
              </w:rPr>
              <w:t>-</w:t>
            </w:r>
          </w:p>
        </w:tc>
      </w:tr>
      <w:tr w:rsidR="00C67E99" w14:paraId="6E2C1F14" w14:textId="77777777">
        <w:trPr>
          <w:cantSplit/>
          <w:trHeight w:val="560"/>
        </w:trPr>
        <w:tc>
          <w:tcPr>
            <w:tcW w:w="700" w:type="dxa"/>
            <w:tcMar>
              <w:top w:w="0" w:type="dxa"/>
              <w:bottom w:w="0" w:type="dxa"/>
            </w:tcMar>
            <w:vAlign w:val="center"/>
          </w:tcPr>
          <w:p w14:paraId="3608814B" w14:textId="77777777" w:rsidR="00C67E99" w:rsidRDefault="001A1D50">
            <w:pPr>
              <w:keepNext/>
              <w:keepLines/>
              <w:spacing w:after="0" w:line="240" w:lineRule="auto"/>
            </w:pPr>
            <w:r>
              <w:rPr>
                <w:sz w:val="18"/>
              </w:rPr>
              <w:t>4</w:t>
            </w:r>
          </w:p>
        </w:tc>
        <w:tc>
          <w:tcPr>
            <w:tcW w:w="3180" w:type="dxa"/>
            <w:tcMar>
              <w:top w:w="0" w:type="dxa"/>
              <w:bottom w:w="0" w:type="dxa"/>
            </w:tcMar>
            <w:vAlign w:val="center"/>
          </w:tcPr>
          <w:p w14:paraId="7F54DA15" w14:textId="77777777" w:rsidR="00C67E99" w:rsidRDefault="001A1D5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53F4E8A" w14:textId="77777777" w:rsidR="00C67E99" w:rsidRDefault="001A1D50">
            <w:pPr>
              <w:keepNext/>
              <w:keepLines/>
              <w:spacing w:after="0" w:line="240" w:lineRule="auto"/>
            </w:pPr>
            <w:r>
              <w:rPr>
                <w:sz w:val="18"/>
              </w:rPr>
              <w:t>4</w:t>
            </w:r>
          </w:p>
        </w:tc>
        <w:tc>
          <w:tcPr>
            <w:tcW w:w="1860" w:type="dxa"/>
            <w:tcMar>
              <w:top w:w="0" w:type="dxa"/>
              <w:bottom w:w="0" w:type="dxa"/>
            </w:tcMar>
            <w:vAlign w:val="center"/>
          </w:tcPr>
          <w:p w14:paraId="18B4E82A" w14:textId="77777777" w:rsidR="00C67E99" w:rsidRDefault="001A1D50">
            <w:pPr>
              <w:keepNext/>
              <w:keepLines/>
              <w:spacing w:after="0" w:line="240" w:lineRule="auto"/>
              <w:jc w:val="right"/>
            </w:pPr>
            <w:r>
              <w:rPr>
                <w:sz w:val="18"/>
              </w:rPr>
              <w:t>15.594,88</w:t>
            </w:r>
          </w:p>
        </w:tc>
        <w:tc>
          <w:tcPr>
            <w:tcW w:w="1860" w:type="dxa"/>
            <w:tcMar>
              <w:top w:w="0" w:type="dxa"/>
              <w:bottom w:w="0" w:type="dxa"/>
            </w:tcMar>
            <w:vAlign w:val="center"/>
          </w:tcPr>
          <w:p w14:paraId="6F3B599D" w14:textId="77777777" w:rsidR="00C67E99" w:rsidRDefault="001A1D50">
            <w:pPr>
              <w:keepNext/>
              <w:keepLines/>
              <w:spacing w:after="0" w:line="240" w:lineRule="auto"/>
              <w:jc w:val="right"/>
            </w:pPr>
            <w:r>
              <w:rPr>
                <w:sz w:val="18"/>
              </w:rPr>
              <w:t>91.530,01</w:t>
            </w:r>
          </w:p>
        </w:tc>
        <w:tc>
          <w:tcPr>
            <w:tcW w:w="700" w:type="dxa"/>
            <w:tcMar>
              <w:top w:w="0" w:type="dxa"/>
              <w:bottom w:w="0" w:type="dxa"/>
            </w:tcMar>
            <w:vAlign w:val="center"/>
          </w:tcPr>
          <w:p w14:paraId="52E9CB61" w14:textId="77777777" w:rsidR="00C67E99" w:rsidRDefault="001A1D50">
            <w:pPr>
              <w:keepNext/>
              <w:keepLines/>
              <w:spacing w:after="0" w:line="240" w:lineRule="auto"/>
              <w:jc w:val="right"/>
            </w:pPr>
            <w:r>
              <w:rPr>
                <w:sz w:val="18"/>
              </w:rPr>
              <w:t>586,9</w:t>
            </w:r>
          </w:p>
        </w:tc>
      </w:tr>
      <w:tr w:rsidR="00C67E99" w14:paraId="5B0EC2FD" w14:textId="77777777">
        <w:trPr>
          <w:cantSplit/>
          <w:trHeight w:val="560"/>
        </w:trPr>
        <w:tc>
          <w:tcPr>
            <w:tcW w:w="700" w:type="dxa"/>
            <w:tcMar>
              <w:top w:w="0" w:type="dxa"/>
              <w:bottom w:w="0" w:type="dxa"/>
            </w:tcMar>
            <w:vAlign w:val="center"/>
          </w:tcPr>
          <w:p w14:paraId="2DB1301D" w14:textId="77777777" w:rsidR="00C67E99" w:rsidRDefault="00C67E99">
            <w:pPr>
              <w:keepNext/>
              <w:keepLines/>
              <w:spacing w:after="0" w:line="240" w:lineRule="auto"/>
            </w:pPr>
          </w:p>
        </w:tc>
        <w:tc>
          <w:tcPr>
            <w:tcW w:w="3180" w:type="dxa"/>
            <w:tcMar>
              <w:top w:w="0" w:type="dxa"/>
              <w:bottom w:w="0" w:type="dxa"/>
            </w:tcMar>
            <w:vAlign w:val="center"/>
          </w:tcPr>
          <w:p w14:paraId="018F871B" w14:textId="77777777" w:rsidR="00C67E99" w:rsidRDefault="001A1D5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A3EBD9E" w14:textId="77777777" w:rsidR="00C67E99" w:rsidRDefault="001A1D50">
            <w:pPr>
              <w:keepNext/>
              <w:keepLines/>
              <w:spacing w:after="0" w:line="240" w:lineRule="auto"/>
            </w:pPr>
            <w:r>
              <w:rPr>
                <w:b/>
                <w:sz w:val="18"/>
              </w:rPr>
              <w:t>Y002</w:t>
            </w:r>
          </w:p>
        </w:tc>
        <w:tc>
          <w:tcPr>
            <w:tcW w:w="1860" w:type="dxa"/>
            <w:tcMar>
              <w:top w:w="0" w:type="dxa"/>
              <w:bottom w:w="0" w:type="dxa"/>
            </w:tcMar>
            <w:vAlign w:val="center"/>
          </w:tcPr>
          <w:p w14:paraId="53FD5A0C" w14:textId="77777777" w:rsidR="00C67E99" w:rsidRDefault="001A1D50">
            <w:pPr>
              <w:keepNext/>
              <w:keepLines/>
              <w:spacing w:after="0" w:line="240" w:lineRule="auto"/>
              <w:jc w:val="right"/>
            </w:pPr>
            <w:r>
              <w:rPr>
                <w:b/>
                <w:sz w:val="18"/>
              </w:rPr>
              <w:t>15.594,88</w:t>
            </w:r>
          </w:p>
        </w:tc>
        <w:tc>
          <w:tcPr>
            <w:tcW w:w="1860" w:type="dxa"/>
            <w:tcMar>
              <w:top w:w="0" w:type="dxa"/>
              <w:bottom w:w="0" w:type="dxa"/>
            </w:tcMar>
            <w:vAlign w:val="center"/>
          </w:tcPr>
          <w:p w14:paraId="39746948" w14:textId="77777777" w:rsidR="00C67E99" w:rsidRDefault="001A1D50">
            <w:pPr>
              <w:keepNext/>
              <w:keepLines/>
              <w:spacing w:after="0" w:line="240" w:lineRule="auto"/>
              <w:jc w:val="right"/>
            </w:pPr>
            <w:r>
              <w:rPr>
                <w:b/>
                <w:sz w:val="18"/>
              </w:rPr>
              <w:t>91.530,01</w:t>
            </w:r>
          </w:p>
        </w:tc>
        <w:tc>
          <w:tcPr>
            <w:tcW w:w="700" w:type="dxa"/>
            <w:tcMar>
              <w:top w:w="0" w:type="dxa"/>
              <w:bottom w:w="0" w:type="dxa"/>
            </w:tcMar>
            <w:vAlign w:val="center"/>
          </w:tcPr>
          <w:p w14:paraId="41F7D0B7" w14:textId="77777777" w:rsidR="00C67E99" w:rsidRDefault="001A1D50">
            <w:pPr>
              <w:keepNext/>
              <w:keepLines/>
              <w:spacing w:after="0" w:line="240" w:lineRule="auto"/>
              <w:jc w:val="right"/>
            </w:pPr>
            <w:r>
              <w:rPr>
                <w:b/>
                <w:sz w:val="18"/>
              </w:rPr>
              <w:t>586,9</w:t>
            </w:r>
          </w:p>
        </w:tc>
      </w:tr>
      <w:tr w:rsidR="00C67E99" w14:paraId="0B7EC9FA" w14:textId="77777777">
        <w:trPr>
          <w:cantSplit/>
          <w:trHeight w:val="560"/>
        </w:trPr>
        <w:tc>
          <w:tcPr>
            <w:tcW w:w="700" w:type="dxa"/>
            <w:tcMar>
              <w:top w:w="0" w:type="dxa"/>
              <w:bottom w:w="0" w:type="dxa"/>
            </w:tcMar>
            <w:vAlign w:val="center"/>
          </w:tcPr>
          <w:p w14:paraId="605B3AD3" w14:textId="77777777" w:rsidR="00C67E99" w:rsidRDefault="001A1D50">
            <w:pPr>
              <w:keepNext/>
              <w:keepLines/>
              <w:spacing w:after="0" w:line="240" w:lineRule="auto"/>
            </w:pPr>
            <w:r>
              <w:rPr>
                <w:sz w:val="18"/>
              </w:rPr>
              <w:t>8</w:t>
            </w:r>
          </w:p>
        </w:tc>
        <w:tc>
          <w:tcPr>
            <w:tcW w:w="3180" w:type="dxa"/>
            <w:tcMar>
              <w:top w:w="0" w:type="dxa"/>
              <w:bottom w:w="0" w:type="dxa"/>
            </w:tcMar>
            <w:vAlign w:val="center"/>
          </w:tcPr>
          <w:p w14:paraId="26ECA578" w14:textId="77777777" w:rsidR="00C67E99" w:rsidRDefault="001A1D5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F94A6E3" w14:textId="77777777" w:rsidR="00C67E99" w:rsidRDefault="001A1D50">
            <w:pPr>
              <w:keepNext/>
              <w:keepLines/>
              <w:spacing w:after="0" w:line="240" w:lineRule="auto"/>
            </w:pPr>
            <w:r>
              <w:rPr>
                <w:sz w:val="18"/>
              </w:rPr>
              <w:t>8</w:t>
            </w:r>
          </w:p>
        </w:tc>
        <w:tc>
          <w:tcPr>
            <w:tcW w:w="1860" w:type="dxa"/>
            <w:tcMar>
              <w:top w:w="0" w:type="dxa"/>
              <w:bottom w:w="0" w:type="dxa"/>
            </w:tcMar>
            <w:vAlign w:val="center"/>
          </w:tcPr>
          <w:p w14:paraId="64D33871" w14:textId="77777777" w:rsidR="00C67E99" w:rsidRDefault="001A1D50">
            <w:pPr>
              <w:keepNext/>
              <w:keepLines/>
              <w:spacing w:after="0" w:line="240" w:lineRule="auto"/>
              <w:jc w:val="right"/>
            </w:pPr>
            <w:r>
              <w:rPr>
                <w:sz w:val="18"/>
              </w:rPr>
              <w:t>0,00</w:t>
            </w:r>
          </w:p>
        </w:tc>
        <w:tc>
          <w:tcPr>
            <w:tcW w:w="1860" w:type="dxa"/>
            <w:tcMar>
              <w:top w:w="0" w:type="dxa"/>
              <w:bottom w:w="0" w:type="dxa"/>
            </w:tcMar>
            <w:vAlign w:val="center"/>
          </w:tcPr>
          <w:p w14:paraId="1629290F" w14:textId="77777777" w:rsidR="00C67E99" w:rsidRDefault="001A1D50">
            <w:pPr>
              <w:keepNext/>
              <w:keepLines/>
              <w:spacing w:after="0" w:line="240" w:lineRule="auto"/>
              <w:jc w:val="right"/>
            </w:pPr>
            <w:r>
              <w:rPr>
                <w:sz w:val="18"/>
              </w:rPr>
              <w:t>0,00</w:t>
            </w:r>
          </w:p>
        </w:tc>
        <w:tc>
          <w:tcPr>
            <w:tcW w:w="700" w:type="dxa"/>
            <w:tcMar>
              <w:top w:w="0" w:type="dxa"/>
              <w:bottom w:w="0" w:type="dxa"/>
            </w:tcMar>
            <w:vAlign w:val="center"/>
          </w:tcPr>
          <w:p w14:paraId="4418EE67" w14:textId="77777777" w:rsidR="00C67E99" w:rsidRDefault="001A1D50">
            <w:pPr>
              <w:keepNext/>
              <w:keepLines/>
              <w:spacing w:after="0" w:line="240" w:lineRule="auto"/>
              <w:jc w:val="right"/>
            </w:pPr>
            <w:r>
              <w:rPr>
                <w:sz w:val="18"/>
              </w:rPr>
              <w:t>-</w:t>
            </w:r>
          </w:p>
        </w:tc>
      </w:tr>
      <w:tr w:rsidR="00C67E99" w14:paraId="091FB3B3" w14:textId="77777777">
        <w:trPr>
          <w:cantSplit/>
          <w:trHeight w:val="560"/>
        </w:trPr>
        <w:tc>
          <w:tcPr>
            <w:tcW w:w="700" w:type="dxa"/>
            <w:tcMar>
              <w:top w:w="0" w:type="dxa"/>
              <w:bottom w:w="0" w:type="dxa"/>
            </w:tcMar>
            <w:vAlign w:val="center"/>
          </w:tcPr>
          <w:p w14:paraId="1A172628" w14:textId="77777777" w:rsidR="00C67E99" w:rsidRDefault="001A1D50">
            <w:pPr>
              <w:keepNext/>
              <w:keepLines/>
              <w:spacing w:after="0" w:line="240" w:lineRule="auto"/>
            </w:pPr>
            <w:r>
              <w:rPr>
                <w:sz w:val="18"/>
              </w:rPr>
              <w:t>5</w:t>
            </w:r>
          </w:p>
        </w:tc>
        <w:tc>
          <w:tcPr>
            <w:tcW w:w="3180" w:type="dxa"/>
            <w:tcMar>
              <w:top w:w="0" w:type="dxa"/>
              <w:bottom w:w="0" w:type="dxa"/>
            </w:tcMar>
            <w:vAlign w:val="center"/>
          </w:tcPr>
          <w:p w14:paraId="051F9810" w14:textId="77777777" w:rsidR="00C67E99" w:rsidRDefault="001A1D5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81954E3" w14:textId="77777777" w:rsidR="00C67E99" w:rsidRDefault="001A1D50">
            <w:pPr>
              <w:keepNext/>
              <w:keepLines/>
              <w:spacing w:after="0" w:line="240" w:lineRule="auto"/>
            </w:pPr>
            <w:r>
              <w:rPr>
                <w:sz w:val="18"/>
              </w:rPr>
              <w:t>5</w:t>
            </w:r>
          </w:p>
        </w:tc>
        <w:tc>
          <w:tcPr>
            <w:tcW w:w="1860" w:type="dxa"/>
            <w:tcMar>
              <w:top w:w="0" w:type="dxa"/>
              <w:bottom w:w="0" w:type="dxa"/>
            </w:tcMar>
            <w:vAlign w:val="center"/>
          </w:tcPr>
          <w:p w14:paraId="6EDA4F58" w14:textId="77777777" w:rsidR="00C67E99" w:rsidRDefault="001A1D50">
            <w:pPr>
              <w:keepNext/>
              <w:keepLines/>
              <w:spacing w:after="0" w:line="240" w:lineRule="auto"/>
              <w:jc w:val="right"/>
            </w:pPr>
            <w:r>
              <w:rPr>
                <w:sz w:val="18"/>
              </w:rPr>
              <w:t>0,00</w:t>
            </w:r>
          </w:p>
        </w:tc>
        <w:tc>
          <w:tcPr>
            <w:tcW w:w="1860" w:type="dxa"/>
            <w:tcMar>
              <w:top w:w="0" w:type="dxa"/>
              <w:bottom w:w="0" w:type="dxa"/>
            </w:tcMar>
            <w:vAlign w:val="center"/>
          </w:tcPr>
          <w:p w14:paraId="4822DCBA" w14:textId="77777777" w:rsidR="00C67E99" w:rsidRDefault="001A1D50">
            <w:pPr>
              <w:keepNext/>
              <w:keepLines/>
              <w:spacing w:after="0" w:line="240" w:lineRule="auto"/>
              <w:jc w:val="right"/>
            </w:pPr>
            <w:r>
              <w:rPr>
                <w:sz w:val="18"/>
              </w:rPr>
              <w:t>0,00</w:t>
            </w:r>
          </w:p>
        </w:tc>
        <w:tc>
          <w:tcPr>
            <w:tcW w:w="700" w:type="dxa"/>
            <w:tcMar>
              <w:top w:w="0" w:type="dxa"/>
              <w:bottom w:w="0" w:type="dxa"/>
            </w:tcMar>
            <w:vAlign w:val="center"/>
          </w:tcPr>
          <w:p w14:paraId="7C7AABDA" w14:textId="77777777" w:rsidR="00C67E99" w:rsidRDefault="001A1D50">
            <w:pPr>
              <w:keepNext/>
              <w:keepLines/>
              <w:spacing w:after="0" w:line="240" w:lineRule="auto"/>
              <w:jc w:val="right"/>
            </w:pPr>
            <w:r>
              <w:rPr>
                <w:sz w:val="18"/>
              </w:rPr>
              <w:t>-</w:t>
            </w:r>
          </w:p>
        </w:tc>
      </w:tr>
      <w:tr w:rsidR="00C67E99" w14:paraId="1DBFE65A" w14:textId="77777777">
        <w:trPr>
          <w:cantSplit/>
          <w:trHeight w:val="560"/>
        </w:trPr>
        <w:tc>
          <w:tcPr>
            <w:tcW w:w="700" w:type="dxa"/>
            <w:tcMar>
              <w:top w:w="0" w:type="dxa"/>
              <w:bottom w:w="0" w:type="dxa"/>
            </w:tcMar>
            <w:vAlign w:val="center"/>
          </w:tcPr>
          <w:p w14:paraId="203D83EA" w14:textId="77777777" w:rsidR="00C67E99" w:rsidRDefault="00C67E99">
            <w:pPr>
              <w:keepNext/>
              <w:keepLines/>
              <w:spacing w:after="0" w:line="240" w:lineRule="auto"/>
            </w:pPr>
          </w:p>
        </w:tc>
        <w:tc>
          <w:tcPr>
            <w:tcW w:w="3180" w:type="dxa"/>
            <w:tcMar>
              <w:top w:w="0" w:type="dxa"/>
              <w:bottom w:w="0" w:type="dxa"/>
            </w:tcMar>
            <w:vAlign w:val="center"/>
          </w:tcPr>
          <w:p w14:paraId="72FA7016" w14:textId="77777777" w:rsidR="00C67E99" w:rsidRDefault="001A1D5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CAAF228" w14:textId="77777777" w:rsidR="00C67E99" w:rsidRDefault="001A1D50">
            <w:pPr>
              <w:keepNext/>
              <w:keepLines/>
              <w:spacing w:after="0" w:line="240" w:lineRule="auto"/>
            </w:pPr>
            <w:r>
              <w:rPr>
                <w:b/>
                <w:sz w:val="18"/>
              </w:rPr>
              <w:t>X003, Y003</w:t>
            </w:r>
          </w:p>
        </w:tc>
        <w:tc>
          <w:tcPr>
            <w:tcW w:w="1860" w:type="dxa"/>
            <w:tcMar>
              <w:top w:w="0" w:type="dxa"/>
              <w:bottom w:w="0" w:type="dxa"/>
            </w:tcMar>
            <w:vAlign w:val="center"/>
          </w:tcPr>
          <w:p w14:paraId="1518AD3E" w14:textId="77777777" w:rsidR="00C67E99" w:rsidRDefault="001A1D50">
            <w:pPr>
              <w:keepNext/>
              <w:keepLines/>
              <w:spacing w:after="0" w:line="240" w:lineRule="auto"/>
              <w:jc w:val="right"/>
            </w:pPr>
            <w:r>
              <w:rPr>
                <w:b/>
                <w:sz w:val="18"/>
              </w:rPr>
              <w:t>0,00</w:t>
            </w:r>
          </w:p>
        </w:tc>
        <w:tc>
          <w:tcPr>
            <w:tcW w:w="1860" w:type="dxa"/>
            <w:tcMar>
              <w:top w:w="0" w:type="dxa"/>
              <w:bottom w:w="0" w:type="dxa"/>
            </w:tcMar>
            <w:vAlign w:val="center"/>
          </w:tcPr>
          <w:p w14:paraId="6EBAECA7" w14:textId="77777777" w:rsidR="00C67E99" w:rsidRDefault="001A1D50">
            <w:pPr>
              <w:keepNext/>
              <w:keepLines/>
              <w:spacing w:after="0" w:line="240" w:lineRule="auto"/>
              <w:jc w:val="right"/>
            </w:pPr>
            <w:r>
              <w:rPr>
                <w:b/>
                <w:sz w:val="18"/>
              </w:rPr>
              <w:t>0,00</w:t>
            </w:r>
          </w:p>
        </w:tc>
        <w:tc>
          <w:tcPr>
            <w:tcW w:w="700" w:type="dxa"/>
            <w:tcMar>
              <w:top w:w="0" w:type="dxa"/>
              <w:bottom w:w="0" w:type="dxa"/>
            </w:tcMar>
            <w:vAlign w:val="center"/>
          </w:tcPr>
          <w:p w14:paraId="1415A74D" w14:textId="77777777" w:rsidR="00C67E99" w:rsidRDefault="001A1D50">
            <w:pPr>
              <w:keepNext/>
              <w:keepLines/>
              <w:spacing w:after="0" w:line="240" w:lineRule="auto"/>
              <w:jc w:val="right"/>
            </w:pPr>
            <w:r>
              <w:rPr>
                <w:b/>
                <w:sz w:val="18"/>
              </w:rPr>
              <w:t>-</w:t>
            </w:r>
          </w:p>
        </w:tc>
      </w:tr>
      <w:tr w:rsidR="00C67E99" w14:paraId="607C1BC1" w14:textId="77777777">
        <w:trPr>
          <w:cantSplit/>
          <w:trHeight w:val="560"/>
        </w:trPr>
        <w:tc>
          <w:tcPr>
            <w:tcW w:w="700" w:type="dxa"/>
            <w:tcMar>
              <w:top w:w="0" w:type="dxa"/>
              <w:bottom w:w="0" w:type="dxa"/>
            </w:tcMar>
            <w:vAlign w:val="center"/>
          </w:tcPr>
          <w:p w14:paraId="65F4D911" w14:textId="77777777" w:rsidR="00C67E99" w:rsidRDefault="00C67E99">
            <w:pPr>
              <w:keepNext/>
              <w:keepLines/>
              <w:spacing w:after="0" w:line="240" w:lineRule="auto"/>
            </w:pPr>
          </w:p>
        </w:tc>
        <w:tc>
          <w:tcPr>
            <w:tcW w:w="3180" w:type="dxa"/>
            <w:tcMar>
              <w:top w:w="0" w:type="dxa"/>
              <w:bottom w:w="0" w:type="dxa"/>
            </w:tcMar>
            <w:vAlign w:val="center"/>
          </w:tcPr>
          <w:p w14:paraId="7D38613A" w14:textId="77777777" w:rsidR="00C67E99" w:rsidRDefault="001A1D50">
            <w:pPr>
              <w:keepNext/>
              <w:keepLines/>
              <w:spacing w:after="0" w:line="240" w:lineRule="auto"/>
            </w:pPr>
            <w:r>
              <w:rPr>
                <w:b/>
                <w:sz w:val="18"/>
              </w:rPr>
              <w:t>MANJAK PRIHODA I PRIMITAKA (šifre Y345-X678)</w:t>
            </w:r>
          </w:p>
        </w:tc>
        <w:tc>
          <w:tcPr>
            <w:tcW w:w="700" w:type="dxa"/>
            <w:tcMar>
              <w:top w:w="0" w:type="dxa"/>
              <w:bottom w:w="0" w:type="dxa"/>
            </w:tcMar>
            <w:vAlign w:val="center"/>
          </w:tcPr>
          <w:p w14:paraId="76F6D82A" w14:textId="77777777" w:rsidR="00C67E99" w:rsidRDefault="001A1D50">
            <w:pPr>
              <w:keepNext/>
              <w:keepLines/>
              <w:spacing w:after="0" w:line="240" w:lineRule="auto"/>
            </w:pPr>
            <w:r>
              <w:rPr>
                <w:b/>
                <w:sz w:val="18"/>
              </w:rPr>
              <w:t>Y005</w:t>
            </w:r>
          </w:p>
        </w:tc>
        <w:tc>
          <w:tcPr>
            <w:tcW w:w="1860" w:type="dxa"/>
            <w:tcMar>
              <w:top w:w="0" w:type="dxa"/>
              <w:bottom w:w="0" w:type="dxa"/>
            </w:tcMar>
            <w:vAlign w:val="center"/>
          </w:tcPr>
          <w:p w14:paraId="76CFCB40" w14:textId="77777777" w:rsidR="00C67E99" w:rsidRDefault="001A1D50">
            <w:pPr>
              <w:keepNext/>
              <w:keepLines/>
              <w:spacing w:after="0" w:line="240" w:lineRule="auto"/>
              <w:jc w:val="right"/>
            </w:pPr>
            <w:r>
              <w:rPr>
                <w:b/>
                <w:sz w:val="18"/>
              </w:rPr>
              <w:t>5.899,27</w:t>
            </w:r>
          </w:p>
        </w:tc>
        <w:tc>
          <w:tcPr>
            <w:tcW w:w="1860" w:type="dxa"/>
            <w:tcMar>
              <w:top w:w="0" w:type="dxa"/>
              <w:bottom w:w="0" w:type="dxa"/>
            </w:tcMar>
            <w:vAlign w:val="center"/>
          </w:tcPr>
          <w:p w14:paraId="1CB54A2B" w14:textId="77777777" w:rsidR="00C67E99" w:rsidRDefault="001A1D50">
            <w:pPr>
              <w:keepNext/>
              <w:keepLines/>
              <w:spacing w:after="0" w:line="240" w:lineRule="auto"/>
              <w:jc w:val="right"/>
            </w:pPr>
            <w:r>
              <w:rPr>
                <w:b/>
                <w:sz w:val="18"/>
              </w:rPr>
              <w:t>47.180,51</w:t>
            </w:r>
          </w:p>
        </w:tc>
        <w:tc>
          <w:tcPr>
            <w:tcW w:w="700" w:type="dxa"/>
            <w:tcMar>
              <w:top w:w="0" w:type="dxa"/>
              <w:bottom w:w="0" w:type="dxa"/>
            </w:tcMar>
            <w:vAlign w:val="center"/>
          </w:tcPr>
          <w:p w14:paraId="71EB0718" w14:textId="77777777" w:rsidR="00C67E99" w:rsidRDefault="001A1D50">
            <w:pPr>
              <w:keepNext/>
              <w:keepLines/>
              <w:spacing w:after="0" w:line="240" w:lineRule="auto"/>
              <w:jc w:val="right"/>
            </w:pPr>
            <w:r>
              <w:rPr>
                <w:b/>
                <w:sz w:val="18"/>
              </w:rPr>
              <w:t>799,8</w:t>
            </w:r>
          </w:p>
        </w:tc>
      </w:tr>
    </w:tbl>
    <w:p w14:paraId="144194A8" w14:textId="77777777" w:rsidR="00C67E99" w:rsidRDefault="00C67E99">
      <w:pPr>
        <w:spacing w:after="0"/>
      </w:pPr>
    </w:p>
    <w:p w14:paraId="32F0A6D5" w14:textId="77777777" w:rsidR="00C67E99" w:rsidRDefault="001A1D50">
      <w:r>
        <w:t xml:space="preserve">U razdoblju od 01. siječnja do 31. prosinca 2025. godine prihodi poslovanja ostvareni su u iznosu od 66.275.943,87 EUR. Povećanje prihoda poslovanja ostvareno je od Prihoda iz nadležnog proračuna za financiranje rashoda poslovanja uslijed povećanja rashoda za zaposlene, materijalnih rashoda za operativno djelovanje Ureda, iznosa tekućih i kapitalnih donacija udrugama nacionalnih manjina za provedbu njihovih programa kao i na Prihodima iz </w:t>
      </w:r>
      <w:r>
        <w:lastRenderedPageBreak/>
        <w:t xml:space="preserve">nadležnog proračuna za financiranje rashoda za nabavu nefinancijske imovine uslijed nabave računalne opreme i aplikativnog rješenja za potrebe provedbe projekta </w:t>
      </w:r>
      <w:proofErr w:type="spellStart"/>
      <w:r>
        <w:t>Sinergy</w:t>
      </w:r>
      <w:proofErr w:type="spellEnd"/>
      <w:r>
        <w:t>.</w:t>
      </w:r>
    </w:p>
    <w:p w14:paraId="553CFCE3" w14:textId="77777777" w:rsidR="00C67E99" w:rsidRDefault="001A1D50">
      <w:r>
        <w:t> </w:t>
      </w:r>
    </w:p>
    <w:p w14:paraId="1FBE838F" w14:textId="77777777" w:rsidR="00C67E99" w:rsidRDefault="001A1D50">
      <w:r>
        <w:t>U okviru ukupnih prihoda, struktura prihoda po izvorima financiranja je sljedeća:</w:t>
      </w:r>
    </w:p>
    <w:p w14:paraId="6AC9B86C" w14:textId="77777777" w:rsidR="00C67E99" w:rsidRDefault="001A1D50">
      <w:r>
        <w:t>Izvor financiranja 11 Opći prihodi i primici – 66.114.453,95 eura</w:t>
      </w:r>
    </w:p>
    <w:p w14:paraId="57B4FF45" w14:textId="77777777" w:rsidR="00C67E99" w:rsidRDefault="001A1D50">
      <w:r>
        <w:t>Izvor financiranja 12 Sredstva učešća za pomoći – 40.372,91 eura</w:t>
      </w:r>
    </w:p>
    <w:p w14:paraId="55B1D39B" w14:textId="77777777" w:rsidR="00C67E99" w:rsidRDefault="001A1D50">
      <w:r>
        <w:t>Izvor financiranja 575 Fondovi za unutarnje poslove – 121.117,01 eura.</w:t>
      </w:r>
    </w:p>
    <w:p w14:paraId="220FBD79" w14:textId="77777777" w:rsidR="00C67E99" w:rsidRDefault="001A1D50">
      <w:r>
        <w:t> </w:t>
      </w:r>
    </w:p>
    <w:p w14:paraId="50E48E77" w14:textId="77777777" w:rsidR="00C67E99" w:rsidRDefault="001A1D50">
      <w:r>
        <w:t>Rashodi poslovanja u razdoblju od 01. siječnja do 31. prosinca 2025. godine ostvareni su u iznosu od 66.231.594,37 EUR. </w:t>
      </w:r>
    </w:p>
    <w:p w14:paraId="6B3A5E51" w14:textId="77777777" w:rsidR="00C67E99" w:rsidRDefault="001A1D50">
      <w:r>
        <w:t>Najznačajnije povećanje rashoda poslovanja evidentirano je na:</w:t>
      </w:r>
    </w:p>
    <w:p w14:paraId="394149A1" w14:textId="77777777" w:rsidR="00C67E99" w:rsidRDefault="001A1D50">
      <w:r>
        <w:t>-          Rashodima za zaposlene uslijed povećanja plaća</w:t>
      </w:r>
    </w:p>
    <w:p w14:paraId="18B2773D" w14:textId="77777777" w:rsidR="00C67E99" w:rsidRDefault="001A1D50">
      <w:r>
        <w:t xml:space="preserve">-          Materijalnim rashodima uslijed provedbe projekta </w:t>
      </w:r>
      <w:proofErr w:type="spellStart"/>
      <w:r>
        <w:t>Sinergy</w:t>
      </w:r>
      <w:proofErr w:type="spellEnd"/>
      <w:r>
        <w:t>, organizacije virtualnih radionica te ugovaranja Microsoft licenci</w:t>
      </w:r>
    </w:p>
    <w:p w14:paraId="11951928" w14:textId="77777777" w:rsidR="00C67E99" w:rsidRDefault="001A1D50">
      <w:r>
        <w:t>-          Pomoćima danima u inozemstvo i unutar općeg proračuna uslijed financiranja projekata temeljem Suglasnosti Povjerenstva za praćenje provedbe Nacionalnog plana za uključivanje Roma, za razdoblje od 2021. do 2027. godine</w:t>
      </w:r>
    </w:p>
    <w:p w14:paraId="1FF2DDA3" w14:textId="77777777" w:rsidR="00C67E99" w:rsidRDefault="001A1D50">
      <w:r>
        <w:t>-          Rashodima za donacije, kazne, naknade šteta i kapitalne pomoći uslijed povećanja iznosa koji se isplaćuju udrugama nacionalnih manjina za njihove programe temeljem Operativnih programa nacionalnih manjina za razdoblje 2024. – 2028.</w:t>
      </w:r>
      <w:r>
        <w:br/>
        <w:t> </w:t>
      </w:r>
    </w:p>
    <w:p w14:paraId="432D8258" w14:textId="77777777" w:rsidR="00C67E99" w:rsidRDefault="001A1D50">
      <w:r>
        <w:t>Najznačajnije smanjenje rashoda poslovanja bilježi se na Financijskim rashodima uslijed pravovremenog pokrića režijskih troškova te na Naknadama građanima i kućanstvima na temelju osiguranja i drugim naknadama uslijed podmirenja zahtjeva temeljem Suglasnosti Povjerenstva za praćenje provedbe Nacionalnog plana za uključivanje Roma, za razdoblje od 2021. do 2027. godine</w:t>
      </w:r>
    </w:p>
    <w:p w14:paraId="43EE326D" w14:textId="77777777" w:rsidR="00C67E99" w:rsidRDefault="001A1D50">
      <w:r>
        <w:t> </w:t>
      </w:r>
      <w:r>
        <w:br/>
        <w:t>Odstupanja povećanja ukupnih rashoda objašnjena su u zasebnim bilješkama za proračunske pozicije koje imaju odstupanja veća odnosno manja od 10%.</w:t>
      </w:r>
    </w:p>
    <w:p w14:paraId="24114BE0" w14:textId="77777777" w:rsidR="00C67E99" w:rsidRDefault="001A1D50">
      <w:r>
        <w:t>U navedenom razdoblju nema ostvarenih prihoda od prodaje nefinancijske imovine, dok su rashodi za nabavu  nefinancijske imovine ostvareni u iznosu od 91.530,01 EUR. Navedeni rashod odnosi se na nabavu veće količine računalne opreme, sefa, komunikacijske opreme te aplikativnog rješenja baze za prevoditelje u okviru aktivnosti A681062 AMIF III - Koordiniranje mreže prevoditelja i dionika sustava integracije.</w:t>
      </w:r>
    </w:p>
    <w:p w14:paraId="4698A6C4" w14:textId="77777777" w:rsidR="00C67E99" w:rsidRDefault="001A1D50">
      <w:r>
        <w:t> </w:t>
      </w:r>
    </w:p>
    <w:p w14:paraId="69429799" w14:textId="77777777" w:rsidR="00C67E99" w:rsidRDefault="001A1D50">
      <w:r>
        <w:lastRenderedPageBreak/>
        <w:t>U navedenom razdoblju nije bilo ostvarenih primitaka i izdataka od financijske imovine i zaduživanja. </w:t>
      </w:r>
    </w:p>
    <w:p w14:paraId="3ABEC616" w14:textId="77777777" w:rsidR="00C67E99" w:rsidRDefault="001A1D50">
      <w:r>
        <w:t> </w:t>
      </w:r>
    </w:p>
    <w:p w14:paraId="43C21D59" w14:textId="77777777" w:rsidR="00C67E99" w:rsidRDefault="001A1D50">
      <w:r>
        <w:t>U razdoblju od 01. siječnja do 31. prosinca 2025. godine ostvaren je višak prihoda poslovanja u iznosu od 44.349,50 EUR, manjak prihoda od nefinancijske imovine u iznosu od 91.530,01 EUR, slijedom čega je na kraju izvještajnog razdoblja ostvaren ukupan manjak prihoda i primitaka u iznosu od 47.180,51 EUR.</w:t>
      </w:r>
    </w:p>
    <w:p w14:paraId="08ECB3A1" w14:textId="77777777" w:rsidR="00C67E99" w:rsidRDefault="001A1D50">
      <w:r>
        <w:br/>
      </w:r>
    </w:p>
    <w:p w14:paraId="7BB3E839" w14:textId="77777777" w:rsidR="00C67E99" w:rsidRDefault="001A1D5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39003A77" w14:textId="77777777">
        <w:trPr>
          <w:cantSplit/>
        </w:trPr>
        <w:tc>
          <w:tcPr>
            <w:tcW w:w="700" w:type="dxa"/>
            <w:shd w:val="clear" w:color="auto" w:fill="E7F0F9"/>
            <w:tcMar>
              <w:top w:w="0" w:type="dxa"/>
              <w:bottom w:w="0" w:type="dxa"/>
            </w:tcMar>
            <w:vAlign w:val="center"/>
          </w:tcPr>
          <w:p w14:paraId="3FE0D083"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AC0A88"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1CCE30"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1EC58F"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8DA251"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98CD14" w14:textId="77777777" w:rsidR="00C67E99" w:rsidRDefault="001A1D50">
            <w:pPr>
              <w:keepNext/>
              <w:keepLines/>
              <w:spacing w:after="0" w:line="240" w:lineRule="auto"/>
              <w:jc w:val="center"/>
            </w:pPr>
            <w:r>
              <w:rPr>
                <w:b/>
                <w:sz w:val="18"/>
              </w:rPr>
              <w:t>Indeks (%)</w:t>
            </w:r>
          </w:p>
        </w:tc>
      </w:tr>
      <w:tr w:rsidR="00C67E99" w14:paraId="632EC2D5" w14:textId="77777777">
        <w:trPr>
          <w:cantSplit/>
          <w:trHeight w:val="560"/>
        </w:trPr>
        <w:tc>
          <w:tcPr>
            <w:tcW w:w="700" w:type="dxa"/>
            <w:tcMar>
              <w:top w:w="0" w:type="dxa"/>
              <w:bottom w:w="0" w:type="dxa"/>
            </w:tcMar>
            <w:vAlign w:val="center"/>
          </w:tcPr>
          <w:p w14:paraId="58CFC048" w14:textId="77777777" w:rsidR="00C67E99" w:rsidRDefault="001A1D50">
            <w:pPr>
              <w:keepNext/>
              <w:keepLines/>
              <w:spacing w:after="0" w:line="240" w:lineRule="auto"/>
            </w:pPr>
            <w:r>
              <w:rPr>
                <w:sz w:val="18"/>
              </w:rPr>
              <w:t>3111</w:t>
            </w:r>
          </w:p>
        </w:tc>
        <w:tc>
          <w:tcPr>
            <w:tcW w:w="3180" w:type="dxa"/>
            <w:tcMar>
              <w:top w:w="0" w:type="dxa"/>
              <w:bottom w:w="0" w:type="dxa"/>
            </w:tcMar>
            <w:vAlign w:val="center"/>
          </w:tcPr>
          <w:p w14:paraId="3510729B" w14:textId="77777777" w:rsidR="00C67E99" w:rsidRDefault="001A1D50">
            <w:pPr>
              <w:keepNext/>
              <w:keepLines/>
              <w:spacing w:after="0" w:line="240" w:lineRule="auto"/>
            </w:pPr>
            <w:r>
              <w:rPr>
                <w:sz w:val="18"/>
              </w:rPr>
              <w:t>Plaće za redovan rad</w:t>
            </w:r>
          </w:p>
        </w:tc>
        <w:tc>
          <w:tcPr>
            <w:tcW w:w="700" w:type="dxa"/>
            <w:tcMar>
              <w:top w:w="0" w:type="dxa"/>
              <w:bottom w:w="0" w:type="dxa"/>
            </w:tcMar>
            <w:vAlign w:val="center"/>
          </w:tcPr>
          <w:p w14:paraId="53098617" w14:textId="77777777" w:rsidR="00C67E99" w:rsidRDefault="001A1D50">
            <w:pPr>
              <w:keepNext/>
              <w:keepLines/>
              <w:spacing w:after="0" w:line="240" w:lineRule="auto"/>
            </w:pPr>
            <w:r>
              <w:rPr>
                <w:sz w:val="18"/>
              </w:rPr>
              <w:t>3111</w:t>
            </w:r>
          </w:p>
        </w:tc>
        <w:tc>
          <w:tcPr>
            <w:tcW w:w="1860" w:type="dxa"/>
            <w:tcMar>
              <w:top w:w="0" w:type="dxa"/>
              <w:bottom w:w="0" w:type="dxa"/>
            </w:tcMar>
            <w:vAlign w:val="center"/>
          </w:tcPr>
          <w:p w14:paraId="2F69FBC5" w14:textId="77777777" w:rsidR="00C67E99" w:rsidRDefault="001A1D50">
            <w:pPr>
              <w:keepNext/>
              <w:keepLines/>
              <w:spacing w:after="0" w:line="240" w:lineRule="auto"/>
              <w:jc w:val="right"/>
            </w:pPr>
            <w:r>
              <w:rPr>
                <w:sz w:val="18"/>
              </w:rPr>
              <w:t>517.221,91</w:t>
            </w:r>
          </w:p>
        </w:tc>
        <w:tc>
          <w:tcPr>
            <w:tcW w:w="1860" w:type="dxa"/>
            <w:tcMar>
              <w:top w:w="0" w:type="dxa"/>
              <w:bottom w:w="0" w:type="dxa"/>
            </w:tcMar>
            <w:vAlign w:val="center"/>
          </w:tcPr>
          <w:p w14:paraId="0FEC7F20" w14:textId="77777777" w:rsidR="00C67E99" w:rsidRDefault="001A1D50">
            <w:pPr>
              <w:keepNext/>
              <w:keepLines/>
              <w:spacing w:after="0" w:line="240" w:lineRule="auto"/>
              <w:jc w:val="right"/>
            </w:pPr>
            <w:r>
              <w:rPr>
                <w:sz w:val="18"/>
              </w:rPr>
              <w:t>586.305,30</w:t>
            </w:r>
          </w:p>
        </w:tc>
        <w:tc>
          <w:tcPr>
            <w:tcW w:w="700" w:type="dxa"/>
            <w:tcMar>
              <w:top w:w="0" w:type="dxa"/>
              <w:bottom w:w="0" w:type="dxa"/>
            </w:tcMar>
            <w:vAlign w:val="center"/>
          </w:tcPr>
          <w:p w14:paraId="7ED597D5" w14:textId="77777777" w:rsidR="00C67E99" w:rsidRDefault="001A1D50">
            <w:pPr>
              <w:keepNext/>
              <w:keepLines/>
              <w:spacing w:after="0" w:line="240" w:lineRule="auto"/>
              <w:jc w:val="right"/>
            </w:pPr>
            <w:r>
              <w:rPr>
                <w:sz w:val="18"/>
              </w:rPr>
              <w:t>113,4</w:t>
            </w:r>
          </w:p>
        </w:tc>
      </w:tr>
    </w:tbl>
    <w:p w14:paraId="13F55A58" w14:textId="77777777" w:rsidR="00C67E99" w:rsidRDefault="00C67E99">
      <w:pPr>
        <w:spacing w:after="0"/>
      </w:pPr>
    </w:p>
    <w:p w14:paraId="4697AA33" w14:textId="77777777" w:rsidR="00C67E99" w:rsidRDefault="001A1D50">
      <w:r>
        <w:t>Do odstupanja od ostvarenja u izvještajnom razdoblju prethodne godine došlo je zbog povećanja koeficijenata državnim službenicima sukladno Zakonu o plaćama u državnoj službi i javnim službama („Narodne novine“, broj 155/2023) i Uredbi o nazivima radnih mjesta, uvjetima za raspored i koeficijentima za obračun plaće u državnoj službi (“Narodne novine”, broj 22/2024, 33/2024 i 108/2025), povećanja osnovice za izračun plaće državnih službenika i namještenika sukladno Dodatku IV. Kolektivnom ugovoru za državne službenike i namještenike („Narodne novine“, broj 4/2025) te primjene novog Pravilnika o proračunskom računovodstvu i računskom planu („Narodne novine“, broj 158/2023 i 154/2024).</w:t>
      </w:r>
    </w:p>
    <w:p w14:paraId="43694443" w14:textId="77777777" w:rsidR="00C67E99" w:rsidRDefault="00C67E99"/>
    <w:p w14:paraId="386CA119" w14:textId="77777777" w:rsidR="00C67E99" w:rsidRDefault="001A1D5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15893977" w14:textId="77777777">
        <w:trPr>
          <w:cantSplit/>
        </w:trPr>
        <w:tc>
          <w:tcPr>
            <w:tcW w:w="700" w:type="dxa"/>
            <w:shd w:val="clear" w:color="auto" w:fill="E7F0F9"/>
            <w:tcMar>
              <w:top w:w="0" w:type="dxa"/>
              <w:bottom w:w="0" w:type="dxa"/>
            </w:tcMar>
            <w:vAlign w:val="center"/>
          </w:tcPr>
          <w:p w14:paraId="3A6CFEFE"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7F37FC"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936CA0"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BB2B2A"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73D076"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110F6A" w14:textId="77777777" w:rsidR="00C67E99" w:rsidRDefault="001A1D50">
            <w:pPr>
              <w:keepNext/>
              <w:keepLines/>
              <w:spacing w:after="0" w:line="240" w:lineRule="auto"/>
              <w:jc w:val="center"/>
            </w:pPr>
            <w:r>
              <w:rPr>
                <w:b/>
                <w:sz w:val="18"/>
              </w:rPr>
              <w:t>Indeks (%)</w:t>
            </w:r>
          </w:p>
        </w:tc>
      </w:tr>
      <w:tr w:rsidR="00C67E99" w14:paraId="7691B753" w14:textId="77777777">
        <w:trPr>
          <w:cantSplit/>
          <w:trHeight w:val="560"/>
        </w:trPr>
        <w:tc>
          <w:tcPr>
            <w:tcW w:w="700" w:type="dxa"/>
            <w:tcMar>
              <w:top w:w="0" w:type="dxa"/>
              <w:bottom w:w="0" w:type="dxa"/>
            </w:tcMar>
            <w:vAlign w:val="center"/>
          </w:tcPr>
          <w:p w14:paraId="4C6E498B" w14:textId="77777777" w:rsidR="00C67E99" w:rsidRDefault="001A1D50">
            <w:pPr>
              <w:keepNext/>
              <w:keepLines/>
              <w:spacing w:after="0" w:line="240" w:lineRule="auto"/>
            </w:pPr>
            <w:r>
              <w:rPr>
                <w:sz w:val="18"/>
              </w:rPr>
              <w:t>3113</w:t>
            </w:r>
          </w:p>
        </w:tc>
        <w:tc>
          <w:tcPr>
            <w:tcW w:w="3180" w:type="dxa"/>
            <w:tcMar>
              <w:top w:w="0" w:type="dxa"/>
              <w:bottom w:w="0" w:type="dxa"/>
            </w:tcMar>
            <w:vAlign w:val="center"/>
          </w:tcPr>
          <w:p w14:paraId="3E0845FE" w14:textId="77777777" w:rsidR="00C67E99" w:rsidRDefault="001A1D50">
            <w:pPr>
              <w:keepNext/>
              <w:keepLines/>
              <w:spacing w:after="0" w:line="240" w:lineRule="auto"/>
            </w:pPr>
            <w:r>
              <w:rPr>
                <w:sz w:val="18"/>
              </w:rPr>
              <w:t>Plaće za prekovremeni rad</w:t>
            </w:r>
          </w:p>
        </w:tc>
        <w:tc>
          <w:tcPr>
            <w:tcW w:w="700" w:type="dxa"/>
            <w:tcMar>
              <w:top w:w="0" w:type="dxa"/>
              <w:bottom w:w="0" w:type="dxa"/>
            </w:tcMar>
            <w:vAlign w:val="center"/>
          </w:tcPr>
          <w:p w14:paraId="5E71FBB6" w14:textId="77777777" w:rsidR="00C67E99" w:rsidRDefault="001A1D50">
            <w:pPr>
              <w:keepNext/>
              <w:keepLines/>
              <w:spacing w:after="0" w:line="240" w:lineRule="auto"/>
            </w:pPr>
            <w:r>
              <w:rPr>
                <w:sz w:val="18"/>
              </w:rPr>
              <w:t>3113</w:t>
            </w:r>
          </w:p>
        </w:tc>
        <w:tc>
          <w:tcPr>
            <w:tcW w:w="1860" w:type="dxa"/>
            <w:tcMar>
              <w:top w:w="0" w:type="dxa"/>
              <w:bottom w:w="0" w:type="dxa"/>
            </w:tcMar>
            <w:vAlign w:val="center"/>
          </w:tcPr>
          <w:p w14:paraId="55D2582C" w14:textId="77777777" w:rsidR="00C67E99" w:rsidRDefault="001A1D50">
            <w:pPr>
              <w:keepNext/>
              <w:keepLines/>
              <w:spacing w:after="0" w:line="240" w:lineRule="auto"/>
              <w:jc w:val="right"/>
            </w:pPr>
            <w:r>
              <w:rPr>
                <w:sz w:val="18"/>
              </w:rPr>
              <w:t>13.317,11</w:t>
            </w:r>
          </w:p>
        </w:tc>
        <w:tc>
          <w:tcPr>
            <w:tcW w:w="1860" w:type="dxa"/>
            <w:tcMar>
              <w:top w:w="0" w:type="dxa"/>
              <w:bottom w:w="0" w:type="dxa"/>
            </w:tcMar>
            <w:vAlign w:val="center"/>
          </w:tcPr>
          <w:p w14:paraId="018D6EC6" w14:textId="77777777" w:rsidR="00C67E99" w:rsidRDefault="001A1D50">
            <w:pPr>
              <w:keepNext/>
              <w:keepLines/>
              <w:spacing w:after="0" w:line="240" w:lineRule="auto"/>
              <w:jc w:val="right"/>
            </w:pPr>
            <w:r>
              <w:rPr>
                <w:sz w:val="18"/>
              </w:rPr>
              <w:t>16.045,56</w:t>
            </w:r>
          </w:p>
        </w:tc>
        <w:tc>
          <w:tcPr>
            <w:tcW w:w="700" w:type="dxa"/>
            <w:tcMar>
              <w:top w:w="0" w:type="dxa"/>
              <w:bottom w:w="0" w:type="dxa"/>
            </w:tcMar>
            <w:vAlign w:val="center"/>
          </w:tcPr>
          <w:p w14:paraId="29DF4CCA" w14:textId="77777777" w:rsidR="00C67E99" w:rsidRDefault="001A1D50">
            <w:pPr>
              <w:keepNext/>
              <w:keepLines/>
              <w:spacing w:after="0" w:line="240" w:lineRule="auto"/>
              <w:jc w:val="right"/>
            </w:pPr>
            <w:r>
              <w:rPr>
                <w:sz w:val="18"/>
              </w:rPr>
              <w:t>120,5</w:t>
            </w:r>
          </w:p>
        </w:tc>
      </w:tr>
    </w:tbl>
    <w:p w14:paraId="4F32DD9B" w14:textId="77777777" w:rsidR="00C67E99" w:rsidRDefault="00C67E99">
      <w:pPr>
        <w:spacing w:after="0"/>
      </w:pPr>
    </w:p>
    <w:p w14:paraId="6D6C5B7F" w14:textId="77777777" w:rsidR="00C67E99" w:rsidRDefault="001A1D50">
      <w:r>
        <w:t>Do odstupanja od ostvarenja u izvještajnom razdoblju prethodne godine došlo je zbog povećanja koeficijenata državnim službenicima sukladno Zakonu o plaćama u državnoj službi i javnim službama („Narodne novine“, broj 155/2023) i Uredbi o nazivima radnih mjesta, uvjetima za raspored i koeficijentima za obračun plaće u državnoj službi (“Narodne novine”, broj 22/2024, 33/2024 i 108/2025), povećanja osnovice za izračun plaće državnih službenika i namještenika sukladno Dodatku IV. Kolektivnom ugovoru za državne službenike i namještenike („Narodne novine“, broj 4/2025) te primjene novog Pravilnika o proračunskom računovodstvu i računskom planu („Narodne novine“, broj 158/2023 i 154/2024).</w:t>
      </w:r>
    </w:p>
    <w:p w14:paraId="70FF0F52" w14:textId="77777777" w:rsidR="00C67E99" w:rsidRDefault="00C67E99"/>
    <w:p w14:paraId="03FBA41F" w14:textId="77777777" w:rsidR="00C67E99" w:rsidRDefault="001A1D5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2CA98DEE" w14:textId="77777777">
        <w:trPr>
          <w:cantSplit/>
        </w:trPr>
        <w:tc>
          <w:tcPr>
            <w:tcW w:w="700" w:type="dxa"/>
            <w:shd w:val="clear" w:color="auto" w:fill="E7F0F9"/>
            <w:tcMar>
              <w:top w:w="0" w:type="dxa"/>
              <w:bottom w:w="0" w:type="dxa"/>
            </w:tcMar>
            <w:vAlign w:val="center"/>
          </w:tcPr>
          <w:p w14:paraId="67D3D8F4"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370279"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66C322"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58CDC4"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DA8697"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69ECAD" w14:textId="77777777" w:rsidR="00C67E99" w:rsidRDefault="001A1D50">
            <w:pPr>
              <w:keepNext/>
              <w:keepLines/>
              <w:spacing w:after="0" w:line="240" w:lineRule="auto"/>
              <w:jc w:val="center"/>
            </w:pPr>
            <w:r>
              <w:rPr>
                <w:b/>
                <w:sz w:val="18"/>
              </w:rPr>
              <w:t>Indeks (%)</w:t>
            </w:r>
          </w:p>
        </w:tc>
      </w:tr>
      <w:tr w:rsidR="00C67E99" w14:paraId="424F33B9" w14:textId="77777777">
        <w:trPr>
          <w:cantSplit/>
          <w:trHeight w:val="560"/>
        </w:trPr>
        <w:tc>
          <w:tcPr>
            <w:tcW w:w="700" w:type="dxa"/>
            <w:tcMar>
              <w:top w:w="0" w:type="dxa"/>
              <w:bottom w:w="0" w:type="dxa"/>
            </w:tcMar>
            <w:vAlign w:val="center"/>
          </w:tcPr>
          <w:p w14:paraId="7FB6A3AC" w14:textId="77777777" w:rsidR="00C67E99" w:rsidRDefault="001A1D50">
            <w:pPr>
              <w:keepNext/>
              <w:keepLines/>
              <w:spacing w:after="0" w:line="240" w:lineRule="auto"/>
            </w:pPr>
            <w:r>
              <w:rPr>
                <w:sz w:val="18"/>
              </w:rPr>
              <w:t>312</w:t>
            </w:r>
          </w:p>
        </w:tc>
        <w:tc>
          <w:tcPr>
            <w:tcW w:w="3180" w:type="dxa"/>
            <w:tcMar>
              <w:top w:w="0" w:type="dxa"/>
              <w:bottom w:w="0" w:type="dxa"/>
            </w:tcMar>
            <w:vAlign w:val="center"/>
          </w:tcPr>
          <w:p w14:paraId="1CB1F0E0" w14:textId="77777777" w:rsidR="00C67E99" w:rsidRDefault="001A1D50">
            <w:pPr>
              <w:keepNext/>
              <w:keepLines/>
              <w:spacing w:after="0" w:line="240" w:lineRule="auto"/>
            </w:pPr>
            <w:r>
              <w:rPr>
                <w:sz w:val="18"/>
              </w:rPr>
              <w:t>Ostali rashodi za zaposlene</w:t>
            </w:r>
          </w:p>
        </w:tc>
        <w:tc>
          <w:tcPr>
            <w:tcW w:w="700" w:type="dxa"/>
            <w:tcMar>
              <w:top w:w="0" w:type="dxa"/>
              <w:bottom w:w="0" w:type="dxa"/>
            </w:tcMar>
            <w:vAlign w:val="center"/>
          </w:tcPr>
          <w:p w14:paraId="717290B9" w14:textId="77777777" w:rsidR="00C67E99" w:rsidRDefault="001A1D50">
            <w:pPr>
              <w:keepNext/>
              <w:keepLines/>
              <w:spacing w:after="0" w:line="240" w:lineRule="auto"/>
            </w:pPr>
            <w:r>
              <w:rPr>
                <w:sz w:val="18"/>
              </w:rPr>
              <w:t>312</w:t>
            </w:r>
          </w:p>
        </w:tc>
        <w:tc>
          <w:tcPr>
            <w:tcW w:w="1860" w:type="dxa"/>
            <w:tcMar>
              <w:top w:w="0" w:type="dxa"/>
              <w:bottom w:w="0" w:type="dxa"/>
            </w:tcMar>
            <w:vAlign w:val="center"/>
          </w:tcPr>
          <w:p w14:paraId="5326F0C2" w14:textId="77777777" w:rsidR="00C67E99" w:rsidRDefault="001A1D50">
            <w:pPr>
              <w:keepNext/>
              <w:keepLines/>
              <w:spacing w:after="0" w:line="240" w:lineRule="auto"/>
              <w:jc w:val="right"/>
            </w:pPr>
            <w:r>
              <w:rPr>
                <w:sz w:val="18"/>
              </w:rPr>
              <w:t>17.913,17</w:t>
            </w:r>
          </w:p>
        </w:tc>
        <w:tc>
          <w:tcPr>
            <w:tcW w:w="1860" w:type="dxa"/>
            <w:tcMar>
              <w:top w:w="0" w:type="dxa"/>
              <w:bottom w:w="0" w:type="dxa"/>
            </w:tcMar>
            <w:vAlign w:val="center"/>
          </w:tcPr>
          <w:p w14:paraId="17EF1D84" w14:textId="77777777" w:rsidR="00C67E99" w:rsidRDefault="001A1D50">
            <w:pPr>
              <w:keepNext/>
              <w:keepLines/>
              <w:spacing w:after="0" w:line="240" w:lineRule="auto"/>
              <w:jc w:val="right"/>
            </w:pPr>
            <w:r>
              <w:rPr>
                <w:sz w:val="18"/>
              </w:rPr>
              <w:t>23.735,76</w:t>
            </w:r>
          </w:p>
        </w:tc>
        <w:tc>
          <w:tcPr>
            <w:tcW w:w="700" w:type="dxa"/>
            <w:tcMar>
              <w:top w:w="0" w:type="dxa"/>
              <w:bottom w:w="0" w:type="dxa"/>
            </w:tcMar>
            <w:vAlign w:val="center"/>
          </w:tcPr>
          <w:p w14:paraId="4B4C1F07" w14:textId="77777777" w:rsidR="00C67E99" w:rsidRDefault="001A1D50">
            <w:pPr>
              <w:keepNext/>
              <w:keepLines/>
              <w:spacing w:after="0" w:line="240" w:lineRule="auto"/>
              <w:jc w:val="right"/>
            </w:pPr>
            <w:r>
              <w:rPr>
                <w:sz w:val="18"/>
              </w:rPr>
              <w:t>132,5</w:t>
            </w:r>
          </w:p>
        </w:tc>
      </w:tr>
    </w:tbl>
    <w:p w14:paraId="7380146C" w14:textId="77777777" w:rsidR="00C67E99" w:rsidRDefault="00C67E99">
      <w:pPr>
        <w:spacing w:after="0"/>
      </w:pPr>
    </w:p>
    <w:p w14:paraId="139C79BC" w14:textId="77777777" w:rsidR="00C67E99" w:rsidRDefault="001A1D50">
      <w:r>
        <w:t>Do odstupanja od ostvarenja u izvještajnom razdoblju prethodne godine došlo je zbog isplate dvije naknade za neiskorišteni godišnji odmor djelatnicama Ureda kojima je prestao radni odnos, isplate pomoći za bolovanje i pomoći za rođenje djeteta te većeg broja jubilarnih nagrada.</w:t>
      </w:r>
    </w:p>
    <w:p w14:paraId="74F6D691" w14:textId="77777777" w:rsidR="00C67E99" w:rsidRDefault="00C67E99"/>
    <w:p w14:paraId="3C927E80" w14:textId="77777777" w:rsidR="00C67E99" w:rsidRDefault="001A1D5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64156A7F" w14:textId="77777777">
        <w:trPr>
          <w:cantSplit/>
        </w:trPr>
        <w:tc>
          <w:tcPr>
            <w:tcW w:w="700" w:type="dxa"/>
            <w:shd w:val="clear" w:color="auto" w:fill="E7F0F9"/>
            <w:tcMar>
              <w:top w:w="0" w:type="dxa"/>
              <w:bottom w:w="0" w:type="dxa"/>
            </w:tcMar>
            <w:vAlign w:val="center"/>
          </w:tcPr>
          <w:p w14:paraId="5B0BB7DC"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995813"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D4B2FB"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E33E8C"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E341FA"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66C161" w14:textId="77777777" w:rsidR="00C67E99" w:rsidRDefault="001A1D50">
            <w:pPr>
              <w:keepNext/>
              <w:keepLines/>
              <w:spacing w:after="0" w:line="240" w:lineRule="auto"/>
              <w:jc w:val="center"/>
            </w:pPr>
            <w:r>
              <w:rPr>
                <w:b/>
                <w:sz w:val="18"/>
              </w:rPr>
              <w:t>Indeks (%)</w:t>
            </w:r>
          </w:p>
        </w:tc>
      </w:tr>
      <w:tr w:rsidR="00C67E99" w14:paraId="7E9D1101" w14:textId="77777777">
        <w:trPr>
          <w:cantSplit/>
          <w:trHeight w:val="560"/>
        </w:trPr>
        <w:tc>
          <w:tcPr>
            <w:tcW w:w="700" w:type="dxa"/>
            <w:tcMar>
              <w:top w:w="0" w:type="dxa"/>
              <w:bottom w:w="0" w:type="dxa"/>
            </w:tcMar>
            <w:vAlign w:val="center"/>
          </w:tcPr>
          <w:p w14:paraId="24A3762F" w14:textId="77777777" w:rsidR="00C67E99" w:rsidRDefault="001A1D50">
            <w:pPr>
              <w:keepNext/>
              <w:keepLines/>
              <w:spacing w:after="0" w:line="240" w:lineRule="auto"/>
            </w:pPr>
            <w:r>
              <w:rPr>
                <w:sz w:val="18"/>
              </w:rPr>
              <w:t>3132</w:t>
            </w:r>
          </w:p>
        </w:tc>
        <w:tc>
          <w:tcPr>
            <w:tcW w:w="3180" w:type="dxa"/>
            <w:tcMar>
              <w:top w:w="0" w:type="dxa"/>
              <w:bottom w:w="0" w:type="dxa"/>
            </w:tcMar>
            <w:vAlign w:val="center"/>
          </w:tcPr>
          <w:p w14:paraId="2DF9C011" w14:textId="77777777" w:rsidR="00C67E99" w:rsidRDefault="001A1D50">
            <w:pPr>
              <w:keepNext/>
              <w:keepLines/>
              <w:spacing w:after="0" w:line="240" w:lineRule="auto"/>
            </w:pPr>
            <w:r>
              <w:rPr>
                <w:sz w:val="18"/>
              </w:rPr>
              <w:t>Doprinosi za obvezno zdravstveno osiguranje</w:t>
            </w:r>
          </w:p>
        </w:tc>
        <w:tc>
          <w:tcPr>
            <w:tcW w:w="700" w:type="dxa"/>
            <w:tcMar>
              <w:top w:w="0" w:type="dxa"/>
              <w:bottom w:w="0" w:type="dxa"/>
            </w:tcMar>
            <w:vAlign w:val="center"/>
          </w:tcPr>
          <w:p w14:paraId="614A2198" w14:textId="77777777" w:rsidR="00C67E99" w:rsidRDefault="001A1D50">
            <w:pPr>
              <w:keepNext/>
              <w:keepLines/>
              <w:spacing w:after="0" w:line="240" w:lineRule="auto"/>
            </w:pPr>
            <w:r>
              <w:rPr>
                <w:sz w:val="18"/>
              </w:rPr>
              <w:t>3132</w:t>
            </w:r>
          </w:p>
        </w:tc>
        <w:tc>
          <w:tcPr>
            <w:tcW w:w="1860" w:type="dxa"/>
            <w:tcMar>
              <w:top w:w="0" w:type="dxa"/>
              <w:bottom w:w="0" w:type="dxa"/>
            </w:tcMar>
            <w:vAlign w:val="center"/>
          </w:tcPr>
          <w:p w14:paraId="73F7A0C1" w14:textId="77777777" w:rsidR="00C67E99" w:rsidRDefault="001A1D50">
            <w:pPr>
              <w:keepNext/>
              <w:keepLines/>
              <w:spacing w:after="0" w:line="240" w:lineRule="auto"/>
              <w:jc w:val="right"/>
            </w:pPr>
            <w:r>
              <w:rPr>
                <w:sz w:val="18"/>
              </w:rPr>
              <w:t>83.746,26</w:t>
            </w:r>
          </w:p>
        </w:tc>
        <w:tc>
          <w:tcPr>
            <w:tcW w:w="1860" w:type="dxa"/>
            <w:tcMar>
              <w:top w:w="0" w:type="dxa"/>
              <w:bottom w:w="0" w:type="dxa"/>
            </w:tcMar>
            <w:vAlign w:val="center"/>
          </w:tcPr>
          <w:p w14:paraId="7DDEF276" w14:textId="77777777" w:rsidR="00C67E99" w:rsidRDefault="001A1D50">
            <w:pPr>
              <w:keepNext/>
              <w:keepLines/>
              <w:spacing w:after="0" w:line="240" w:lineRule="auto"/>
              <w:jc w:val="right"/>
            </w:pPr>
            <w:r>
              <w:rPr>
                <w:sz w:val="18"/>
              </w:rPr>
              <w:t>99.461,81</w:t>
            </w:r>
          </w:p>
        </w:tc>
        <w:tc>
          <w:tcPr>
            <w:tcW w:w="700" w:type="dxa"/>
            <w:tcMar>
              <w:top w:w="0" w:type="dxa"/>
              <w:bottom w:w="0" w:type="dxa"/>
            </w:tcMar>
            <w:vAlign w:val="center"/>
          </w:tcPr>
          <w:p w14:paraId="6D089DDD" w14:textId="77777777" w:rsidR="00C67E99" w:rsidRDefault="001A1D50">
            <w:pPr>
              <w:keepNext/>
              <w:keepLines/>
              <w:spacing w:after="0" w:line="240" w:lineRule="auto"/>
              <w:jc w:val="right"/>
            </w:pPr>
            <w:r>
              <w:rPr>
                <w:sz w:val="18"/>
              </w:rPr>
              <w:t>118,8</w:t>
            </w:r>
          </w:p>
        </w:tc>
      </w:tr>
    </w:tbl>
    <w:p w14:paraId="6AA25EF4" w14:textId="77777777" w:rsidR="00C67E99" w:rsidRDefault="00C67E99">
      <w:pPr>
        <w:spacing w:after="0"/>
      </w:pPr>
    </w:p>
    <w:p w14:paraId="72219FC3" w14:textId="77777777" w:rsidR="00C67E99" w:rsidRDefault="001A1D50">
      <w:r>
        <w:t>Do odstupanja od ostvarenja u izvještajnom razdoblju prethodne godine došlo je zbog povećanja koeficijenata državnim službenicima sukladno Zakonu o plaćama u državnoj službi i javnim službama („Narodne novine“, broj 155/2023) i Uredbi o nazivima radnih mjesta, uvjetima za raspored i koeficijentima za obračun plaće u državnoj službi (“Narodne novine”, broj 22/2024, 33/2024 i 108/2025), povećanja osnovice za izračun plaće državnih službenika i namještenika sukladno Dodatku IV. Kolektivnom ugovoru za državne službenike i namještenike („Narodne novine“, broj 4/2025) te primjene novog Pravilnika o proračunskom računovodstvu i računskom planu („Narodne novine“, broj 158/2023 i 154/2024).</w:t>
      </w:r>
    </w:p>
    <w:p w14:paraId="0EFAF5FA" w14:textId="77777777" w:rsidR="00C67E99" w:rsidRDefault="00C67E99"/>
    <w:p w14:paraId="4CBB2E4B" w14:textId="77777777" w:rsidR="00C67E99" w:rsidRDefault="001A1D5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741A3390" w14:textId="77777777">
        <w:trPr>
          <w:cantSplit/>
        </w:trPr>
        <w:tc>
          <w:tcPr>
            <w:tcW w:w="700" w:type="dxa"/>
            <w:shd w:val="clear" w:color="auto" w:fill="E7F0F9"/>
            <w:tcMar>
              <w:top w:w="0" w:type="dxa"/>
              <w:bottom w:w="0" w:type="dxa"/>
            </w:tcMar>
            <w:vAlign w:val="center"/>
          </w:tcPr>
          <w:p w14:paraId="43EBCF1C"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75332C"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38FC32"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FE281"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114E9F"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0208D9" w14:textId="77777777" w:rsidR="00C67E99" w:rsidRDefault="001A1D50">
            <w:pPr>
              <w:keepNext/>
              <w:keepLines/>
              <w:spacing w:after="0" w:line="240" w:lineRule="auto"/>
              <w:jc w:val="center"/>
            </w:pPr>
            <w:r>
              <w:rPr>
                <w:b/>
                <w:sz w:val="18"/>
              </w:rPr>
              <w:t>Indeks (%)</w:t>
            </w:r>
          </w:p>
        </w:tc>
      </w:tr>
      <w:tr w:rsidR="00C67E99" w14:paraId="61B01107" w14:textId="77777777">
        <w:trPr>
          <w:cantSplit/>
          <w:trHeight w:val="560"/>
        </w:trPr>
        <w:tc>
          <w:tcPr>
            <w:tcW w:w="700" w:type="dxa"/>
            <w:tcMar>
              <w:top w:w="0" w:type="dxa"/>
              <w:bottom w:w="0" w:type="dxa"/>
            </w:tcMar>
            <w:vAlign w:val="center"/>
          </w:tcPr>
          <w:p w14:paraId="2C390723" w14:textId="77777777" w:rsidR="00C67E99" w:rsidRDefault="001A1D50">
            <w:pPr>
              <w:keepNext/>
              <w:keepLines/>
              <w:spacing w:after="0" w:line="240" w:lineRule="auto"/>
            </w:pPr>
            <w:r>
              <w:rPr>
                <w:sz w:val="18"/>
              </w:rPr>
              <w:t>3211</w:t>
            </w:r>
          </w:p>
        </w:tc>
        <w:tc>
          <w:tcPr>
            <w:tcW w:w="3180" w:type="dxa"/>
            <w:tcMar>
              <w:top w:w="0" w:type="dxa"/>
              <w:bottom w:w="0" w:type="dxa"/>
            </w:tcMar>
            <w:vAlign w:val="center"/>
          </w:tcPr>
          <w:p w14:paraId="22D38BE1" w14:textId="77777777" w:rsidR="00C67E99" w:rsidRDefault="001A1D50">
            <w:pPr>
              <w:keepNext/>
              <w:keepLines/>
              <w:spacing w:after="0" w:line="240" w:lineRule="auto"/>
            </w:pPr>
            <w:r>
              <w:rPr>
                <w:sz w:val="18"/>
              </w:rPr>
              <w:t>Službena putovanja</w:t>
            </w:r>
          </w:p>
        </w:tc>
        <w:tc>
          <w:tcPr>
            <w:tcW w:w="700" w:type="dxa"/>
            <w:tcMar>
              <w:top w:w="0" w:type="dxa"/>
              <w:bottom w:w="0" w:type="dxa"/>
            </w:tcMar>
            <w:vAlign w:val="center"/>
          </w:tcPr>
          <w:p w14:paraId="28A9F920" w14:textId="77777777" w:rsidR="00C67E99" w:rsidRDefault="001A1D50">
            <w:pPr>
              <w:keepNext/>
              <w:keepLines/>
              <w:spacing w:after="0" w:line="240" w:lineRule="auto"/>
            </w:pPr>
            <w:r>
              <w:rPr>
                <w:sz w:val="18"/>
              </w:rPr>
              <w:t>3211</w:t>
            </w:r>
          </w:p>
        </w:tc>
        <w:tc>
          <w:tcPr>
            <w:tcW w:w="1860" w:type="dxa"/>
            <w:tcMar>
              <w:top w:w="0" w:type="dxa"/>
              <w:bottom w:w="0" w:type="dxa"/>
            </w:tcMar>
            <w:vAlign w:val="center"/>
          </w:tcPr>
          <w:p w14:paraId="1BC717EB" w14:textId="77777777" w:rsidR="00C67E99" w:rsidRDefault="001A1D50">
            <w:pPr>
              <w:keepNext/>
              <w:keepLines/>
              <w:spacing w:after="0" w:line="240" w:lineRule="auto"/>
              <w:jc w:val="right"/>
            </w:pPr>
            <w:r>
              <w:rPr>
                <w:sz w:val="18"/>
              </w:rPr>
              <w:t>29.999,48</w:t>
            </w:r>
          </w:p>
        </w:tc>
        <w:tc>
          <w:tcPr>
            <w:tcW w:w="1860" w:type="dxa"/>
            <w:tcMar>
              <w:top w:w="0" w:type="dxa"/>
              <w:bottom w:w="0" w:type="dxa"/>
            </w:tcMar>
            <w:vAlign w:val="center"/>
          </w:tcPr>
          <w:p w14:paraId="3FED5D4D" w14:textId="77777777" w:rsidR="00C67E99" w:rsidRDefault="001A1D50">
            <w:pPr>
              <w:keepNext/>
              <w:keepLines/>
              <w:spacing w:after="0" w:line="240" w:lineRule="auto"/>
              <w:jc w:val="right"/>
            </w:pPr>
            <w:r>
              <w:rPr>
                <w:sz w:val="18"/>
              </w:rPr>
              <w:t>23.747,03</w:t>
            </w:r>
          </w:p>
        </w:tc>
        <w:tc>
          <w:tcPr>
            <w:tcW w:w="700" w:type="dxa"/>
            <w:tcMar>
              <w:top w:w="0" w:type="dxa"/>
              <w:bottom w:w="0" w:type="dxa"/>
            </w:tcMar>
            <w:vAlign w:val="center"/>
          </w:tcPr>
          <w:p w14:paraId="10211F07" w14:textId="77777777" w:rsidR="00C67E99" w:rsidRDefault="001A1D50">
            <w:pPr>
              <w:keepNext/>
              <w:keepLines/>
              <w:spacing w:after="0" w:line="240" w:lineRule="auto"/>
              <w:jc w:val="right"/>
            </w:pPr>
            <w:r>
              <w:rPr>
                <w:sz w:val="18"/>
              </w:rPr>
              <w:t>79,2</w:t>
            </w:r>
          </w:p>
        </w:tc>
      </w:tr>
    </w:tbl>
    <w:p w14:paraId="3A8A304E" w14:textId="77777777" w:rsidR="00C67E99" w:rsidRDefault="00C67E99">
      <w:pPr>
        <w:spacing w:after="0"/>
      </w:pPr>
    </w:p>
    <w:p w14:paraId="626BF65A" w14:textId="77777777" w:rsidR="00C67E99" w:rsidRDefault="001A1D50">
      <w:r>
        <w:t>Do odstupanja od ostvarenja u izvještajnom razdoblju prethodne godine došlo je zbog smanjenja službenih putovanja u zemlji i inozemstvo. </w:t>
      </w:r>
    </w:p>
    <w:p w14:paraId="62D6C89D" w14:textId="77777777" w:rsidR="00C67E99" w:rsidRDefault="00C67E99"/>
    <w:p w14:paraId="64DB1AC8" w14:textId="77777777" w:rsidR="00C67E99" w:rsidRDefault="001A1D5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1B477868" w14:textId="77777777">
        <w:trPr>
          <w:cantSplit/>
        </w:trPr>
        <w:tc>
          <w:tcPr>
            <w:tcW w:w="700" w:type="dxa"/>
            <w:shd w:val="clear" w:color="auto" w:fill="E7F0F9"/>
            <w:tcMar>
              <w:top w:w="0" w:type="dxa"/>
              <w:bottom w:w="0" w:type="dxa"/>
            </w:tcMar>
            <w:vAlign w:val="center"/>
          </w:tcPr>
          <w:p w14:paraId="449F4C23"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38C09E"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42486F"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E1BEC3"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602306"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2C4B0A" w14:textId="77777777" w:rsidR="00C67E99" w:rsidRDefault="001A1D50">
            <w:pPr>
              <w:keepNext/>
              <w:keepLines/>
              <w:spacing w:after="0" w:line="240" w:lineRule="auto"/>
              <w:jc w:val="center"/>
            </w:pPr>
            <w:r>
              <w:rPr>
                <w:b/>
                <w:sz w:val="18"/>
              </w:rPr>
              <w:t>Indeks (%)</w:t>
            </w:r>
          </w:p>
        </w:tc>
      </w:tr>
      <w:tr w:rsidR="00C67E99" w14:paraId="75D2E147" w14:textId="77777777">
        <w:trPr>
          <w:cantSplit/>
          <w:trHeight w:val="560"/>
        </w:trPr>
        <w:tc>
          <w:tcPr>
            <w:tcW w:w="700" w:type="dxa"/>
            <w:tcMar>
              <w:top w:w="0" w:type="dxa"/>
              <w:bottom w:w="0" w:type="dxa"/>
            </w:tcMar>
            <w:vAlign w:val="center"/>
          </w:tcPr>
          <w:p w14:paraId="1FE2E2FC" w14:textId="77777777" w:rsidR="00C67E99" w:rsidRDefault="001A1D50">
            <w:pPr>
              <w:keepNext/>
              <w:keepLines/>
              <w:spacing w:after="0" w:line="240" w:lineRule="auto"/>
            </w:pPr>
            <w:r>
              <w:rPr>
                <w:sz w:val="18"/>
              </w:rPr>
              <w:t>3221</w:t>
            </w:r>
          </w:p>
        </w:tc>
        <w:tc>
          <w:tcPr>
            <w:tcW w:w="3180" w:type="dxa"/>
            <w:tcMar>
              <w:top w:w="0" w:type="dxa"/>
              <w:bottom w:w="0" w:type="dxa"/>
            </w:tcMar>
            <w:vAlign w:val="center"/>
          </w:tcPr>
          <w:p w14:paraId="5E2A9B2D" w14:textId="77777777" w:rsidR="00C67E99" w:rsidRDefault="001A1D50">
            <w:pPr>
              <w:keepNext/>
              <w:keepLines/>
              <w:spacing w:after="0" w:line="240" w:lineRule="auto"/>
            </w:pPr>
            <w:r>
              <w:rPr>
                <w:sz w:val="18"/>
              </w:rPr>
              <w:t>Uredski materijal i ostali materijalni rashodi</w:t>
            </w:r>
          </w:p>
        </w:tc>
        <w:tc>
          <w:tcPr>
            <w:tcW w:w="700" w:type="dxa"/>
            <w:tcMar>
              <w:top w:w="0" w:type="dxa"/>
              <w:bottom w:w="0" w:type="dxa"/>
            </w:tcMar>
            <w:vAlign w:val="center"/>
          </w:tcPr>
          <w:p w14:paraId="238FE354" w14:textId="77777777" w:rsidR="00C67E99" w:rsidRDefault="001A1D50">
            <w:pPr>
              <w:keepNext/>
              <w:keepLines/>
              <w:spacing w:after="0" w:line="240" w:lineRule="auto"/>
            </w:pPr>
            <w:r>
              <w:rPr>
                <w:sz w:val="18"/>
              </w:rPr>
              <w:t>3221</w:t>
            </w:r>
          </w:p>
        </w:tc>
        <w:tc>
          <w:tcPr>
            <w:tcW w:w="1860" w:type="dxa"/>
            <w:tcMar>
              <w:top w:w="0" w:type="dxa"/>
              <w:bottom w:w="0" w:type="dxa"/>
            </w:tcMar>
            <w:vAlign w:val="center"/>
          </w:tcPr>
          <w:p w14:paraId="6210E4BB" w14:textId="77777777" w:rsidR="00C67E99" w:rsidRDefault="001A1D50">
            <w:pPr>
              <w:keepNext/>
              <w:keepLines/>
              <w:spacing w:after="0" w:line="240" w:lineRule="auto"/>
              <w:jc w:val="right"/>
            </w:pPr>
            <w:r>
              <w:rPr>
                <w:sz w:val="18"/>
              </w:rPr>
              <w:t>2.164,96</w:t>
            </w:r>
          </w:p>
        </w:tc>
        <w:tc>
          <w:tcPr>
            <w:tcW w:w="1860" w:type="dxa"/>
            <w:tcMar>
              <w:top w:w="0" w:type="dxa"/>
              <w:bottom w:w="0" w:type="dxa"/>
            </w:tcMar>
            <w:vAlign w:val="center"/>
          </w:tcPr>
          <w:p w14:paraId="3D23C442" w14:textId="77777777" w:rsidR="00C67E99" w:rsidRDefault="001A1D50">
            <w:pPr>
              <w:keepNext/>
              <w:keepLines/>
              <w:spacing w:after="0" w:line="240" w:lineRule="auto"/>
              <w:jc w:val="right"/>
            </w:pPr>
            <w:r>
              <w:rPr>
                <w:sz w:val="18"/>
              </w:rPr>
              <w:t>3.224,24</w:t>
            </w:r>
          </w:p>
        </w:tc>
        <w:tc>
          <w:tcPr>
            <w:tcW w:w="700" w:type="dxa"/>
            <w:tcMar>
              <w:top w:w="0" w:type="dxa"/>
              <w:bottom w:w="0" w:type="dxa"/>
            </w:tcMar>
            <w:vAlign w:val="center"/>
          </w:tcPr>
          <w:p w14:paraId="202CE827" w14:textId="77777777" w:rsidR="00C67E99" w:rsidRDefault="001A1D50">
            <w:pPr>
              <w:keepNext/>
              <w:keepLines/>
              <w:spacing w:after="0" w:line="240" w:lineRule="auto"/>
              <w:jc w:val="right"/>
            </w:pPr>
            <w:r>
              <w:rPr>
                <w:sz w:val="18"/>
              </w:rPr>
              <w:t>148,9</w:t>
            </w:r>
          </w:p>
        </w:tc>
      </w:tr>
    </w:tbl>
    <w:p w14:paraId="36195B14" w14:textId="77777777" w:rsidR="00C67E99" w:rsidRDefault="00C67E99">
      <w:pPr>
        <w:spacing w:after="0"/>
      </w:pPr>
    </w:p>
    <w:p w14:paraId="05C7D287" w14:textId="77777777" w:rsidR="00C67E99" w:rsidRDefault="001A1D50">
      <w:r>
        <w:t>Do odstupanja od ostvarenja u izvještajnom razdoblju prethodne godine došlo je zbog provedbe aktivnost A681062 AMIF III – Koordiniranje mreže prevoditelja i dionika sustava integracije (nabava uredskih potrepština) te nabave uredskih potrepština u okviru aktivnosti A681000 Administracija i upravljanje.</w:t>
      </w:r>
    </w:p>
    <w:p w14:paraId="5DE44ABA" w14:textId="77777777" w:rsidR="00C67E99" w:rsidRDefault="00C67E99"/>
    <w:p w14:paraId="1A139891" w14:textId="77777777" w:rsidR="00C67E99" w:rsidRDefault="001A1D5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759AD083" w14:textId="77777777">
        <w:trPr>
          <w:cantSplit/>
        </w:trPr>
        <w:tc>
          <w:tcPr>
            <w:tcW w:w="700" w:type="dxa"/>
            <w:shd w:val="clear" w:color="auto" w:fill="E7F0F9"/>
            <w:tcMar>
              <w:top w:w="0" w:type="dxa"/>
              <w:bottom w:w="0" w:type="dxa"/>
            </w:tcMar>
            <w:vAlign w:val="center"/>
          </w:tcPr>
          <w:p w14:paraId="7CD0A1BA"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D95F78"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06506"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A05658"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1D4C87"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0DB9B9" w14:textId="77777777" w:rsidR="00C67E99" w:rsidRDefault="001A1D50">
            <w:pPr>
              <w:keepNext/>
              <w:keepLines/>
              <w:spacing w:after="0" w:line="240" w:lineRule="auto"/>
              <w:jc w:val="center"/>
            </w:pPr>
            <w:r>
              <w:rPr>
                <w:b/>
                <w:sz w:val="18"/>
              </w:rPr>
              <w:t>Indeks (%)</w:t>
            </w:r>
          </w:p>
        </w:tc>
      </w:tr>
      <w:tr w:rsidR="00C67E99" w14:paraId="0DF92B5F" w14:textId="77777777">
        <w:trPr>
          <w:cantSplit/>
          <w:trHeight w:val="560"/>
        </w:trPr>
        <w:tc>
          <w:tcPr>
            <w:tcW w:w="700" w:type="dxa"/>
            <w:tcMar>
              <w:top w:w="0" w:type="dxa"/>
              <w:bottom w:w="0" w:type="dxa"/>
            </w:tcMar>
            <w:vAlign w:val="center"/>
          </w:tcPr>
          <w:p w14:paraId="4F3E176B" w14:textId="77777777" w:rsidR="00C67E99" w:rsidRDefault="001A1D50">
            <w:pPr>
              <w:keepNext/>
              <w:keepLines/>
              <w:spacing w:after="0" w:line="240" w:lineRule="auto"/>
            </w:pPr>
            <w:r>
              <w:rPr>
                <w:sz w:val="18"/>
              </w:rPr>
              <w:t>3224</w:t>
            </w:r>
          </w:p>
        </w:tc>
        <w:tc>
          <w:tcPr>
            <w:tcW w:w="3180" w:type="dxa"/>
            <w:tcMar>
              <w:top w:w="0" w:type="dxa"/>
              <w:bottom w:w="0" w:type="dxa"/>
            </w:tcMar>
            <w:vAlign w:val="center"/>
          </w:tcPr>
          <w:p w14:paraId="1C153805" w14:textId="77777777" w:rsidR="00C67E99" w:rsidRDefault="001A1D5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7512CA9D" w14:textId="77777777" w:rsidR="00C67E99" w:rsidRDefault="001A1D50">
            <w:pPr>
              <w:keepNext/>
              <w:keepLines/>
              <w:spacing w:after="0" w:line="240" w:lineRule="auto"/>
            </w:pPr>
            <w:r>
              <w:rPr>
                <w:sz w:val="18"/>
              </w:rPr>
              <w:t>3224</w:t>
            </w:r>
          </w:p>
        </w:tc>
        <w:tc>
          <w:tcPr>
            <w:tcW w:w="1860" w:type="dxa"/>
            <w:tcMar>
              <w:top w:w="0" w:type="dxa"/>
              <w:bottom w:w="0" w:type="dxa"/>
            </w:tcMar>
            <w:vAlign w:val="center"/>
          </w:tcPr>
          <w:p w14:paraId="6CF3EF14" w14:textId="77777777" w:rsidR="00C67E99" w:rsidRDefault="001A1D50">
            <w:pPr>
              <w:keepNext/>
              <w:keepLines/>
              <w:spacing w:after="0" w:line="240" w:lineRule="auto"/>
              <w:jc w:val="right"/>
            </w:pPr>
            <w:r>
              <w:rPr>
                <w:sz w:val="18"/>
              </w:rPr>
              <w:t>5,41</w:t>
            </w:r>
          </w:p>
        </w:tc>
        <w:tc>
          <w:tcPr>
            <w:tcW w:w="1860" w:type="dxa"/>
            <w:tcMar>
              <w:top w:w="0" w:type="dxa"/>
              <w:bottom w:w="0" w:type="dxa"/>
            </w:tcMar>
            <w:vAlign w:val="center"/>
          </w:tcPr>
          <w:p w14:paraId="6527D0D1" w14:textId="77777777" w:rsidR="00C67E99" w:rsidRDefault="001A1D50">
            <w:pPr>
              <w:keepNext/>
              <w:keepLines/>
              <w:spacing w:after="0" w:line="240" w:lineRule="auto"/>
              <w:jc w:val="right"/>
            </w:pPr>
            <w:r>
              <w:rPr>
                <w:sz w:val="18"/>
              </w:rPr>
              <w:t>18,02</w:t>
            </w:r>
          </w:p>
        </w:tc>
        <w:tc>
          <w:tcPr>
            <w:tcW w:w="700" w:type="dxa"/>
            <w:tcMar>
              <w:top w:w="0" w:type="dxa"/>
              <w:bottom w:w="0" w:type="dxa"/>
            </w:tcMar>
            <w:vAlign w:val="center"/>
          </w:tcPr>
          <w:p w14:paraId="4382DA30" w14:textId="77777777" w:rsidR="00C67E99" w:rsidRDefault="001A1D50">
            <w:pPr>
              <w:keepNext/>
              <w:keepLines/>
              <w:spacing w:after="0" w:line="240" w:lineRule="auto"/>
              <w:jc w:val="right"/>
            </w:pPr>
            <w:r>
              <w:rPr>
                <w:sz w:val="18"/>
              </w:rPr>
              <w:t>333,1</w:t>
            </w:r>
          </w:p>
        </w:tc>
      </w:tr>
    </w:tbl>
    <w:p w14:paraId="2B019D60" w14:textId="77777777" w:rsidR="00C67E99" w:rsidRDefault="00C67E99">
      <w:pPr>
        <w:spacing w:after="0"/>
      </w:pPr>
    </w:p>
    <w:p w14:paraId="77FF38C0" w14:textId="77777777" w:rsidR="00C67E99" w:rsidRDefault="001A1D50">
      <w:r>
        <w:t>Do odstupanja od ostvarenja u izvještajnom razdoblju prethodne godine došlo je zbog nabave veće količine baterija.</w:t>
      </w:r>
    </w:p>
    <w:p w14:paraId="15310587" w14:textId="77777777" w:rsidR="00C67E99" w:rsidRDefault="00C67E99"/>
    <w:p w14:paraId="14ADD58D" w14:textId="77777777" w:rsidR="00C67E99" w:rsidRDefault="001A1D5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77B8AD47" w14:textId="77777777">
        <w:trPr>
          <w:cantSplit/>
        </w:trPr>
        <w:tc>
          <w:tcPr>
            <w:tcW w:w="700" w:type="dxa"/>
            <w:shd w:val="clear" w:color="auto" w:fill="E7F0F9"/>
            <w:tcMar>
              <w:top w:w="0" w:type="dxa"/>
              <w:bottom w:w="0" w:type="dxa"/>
            </w:tcMar>
            <w:vAlign w:val="center"/>
          </w:tcPr>
          <w:p w14:paraId="6BE63CF7"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BDB927"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74FCE2"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1663B6"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FC0F64"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E733BD" w14:textId="77777777" w:rsidR="00C67E99" w:rsidRDefault="001A1D50">
            <w:pPr>
              <w:keepNext/>
              <w:keepLines/>
              <w:spacing w:after="0" w:line="240" w:lineRule="auto"/>
              <w:jc w:val="center"/>
            </w:pPr>
            <w:r>
              <w:rPr>
                <w:b/>
                <w:sz w:val="18"/>
              </w:rPr>
              <w:t>Indeks (%)</w:t>
            </w:r>
          </w:p>
        </w:tc>
      </w:tr>
      <w:tr w:rsidR="00C67E99" w14:paraId="5250C771" w14:textId="77777777">
        <w:trPr>
          <w:cantSplit/>
          <w:trHeight w:val="560"/>
        </w:trPr>
        <w:tc>
          <w:tcPr>
            <w:tcW w:w="700" w:type="dxa"/>
            <w:tcMar>
              <w:top w:w="0" w:type="dxa"/>
              <w:bottom w:w="0" w:type="dxa"/>
            </w:tcMar>
            <w:vAlign w:val="center"/>
          </w:tcPr>
          <w:p w14:paraId="02DC71E9" w14:textId="77777777" w:rsidR="00C67E99" w:rsidRDefault="001A1D50">
            <w:pPr>
              <w:keepNext/>
              <w:keepLines/>
              <w:spacing w:after="0" w:line="240" w:lineRule="auto"/>
            </w:pPr>
            <w:r>
              <w:rPr>
                <w:sz w:val="18"/>
              </w:rPr>
              <w:t>3225</w:t>
            </w:r>
          </w:p>
        </w:tc>
        <w:tc>
          <w:tcPr>
            <w:tcW w:w="3180" w:type="dxa"/>
            <w:tcMar>
              <w:top w:w="0" w:type="dxa"/>
              <w:bottom w:w="0" w:type="dxa"/>
            </w:tcMar>
            <w:vAlign w:val="center"/>
          </w:tcPr>
          <w:p w14:paraId="5E0AA786" w14:textId="77777777" w:rsidR="00C67E99" w:rsidRDefault="001A1D5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59C99C24" w14:textId="77777777" w:rsidR="00C67E99" w:rsidRDefault="001A1D50">
            <w:pPr>
              <w:keepNext/>
              <w:keepLines/>
              <w:spacing w:after="0" w:line="240" w:lineRule="auto"/>
            </w:pPr>
            <w:r>
              <w:rPr>
                <w:sz w:val="18"/>
              </w:rPr>
              <w:t>3225</w:t>
            </w:r>
          </w:p>
        </w:tc>
        <w:tc>
          <w:tcPr>
            <w:tcW w:w="1860" w:type="dxa"/>
            <w:tcMar>
              <w:top w:w="0" w:type="dxa"/>
              <w:bottom w:w="0" w:type="dxa"/>
            </w:tcMar>
            <w:vAlign w:val="center"/>
          </w:tcPr>
          <w:p w14:paraId="26780777" w14:textId="77777777" w:rsidR="00C67E99" w:rsidRDefault="001A1D50">
            <w:pPr>
              <w:keepNext/>
              <w:keepLines/>
              <w:spacing w:after="0" w:line="240" w:lineRule="auto"/>
              <w:jc w:val="right"/>
            </w:pPr>
            <w:r>
              <w:rPr>
                <w:sz w:val="18"/>
              </w:rPr>
              <w:t>9,49</w:t>
            </w:r>
          </w:p>
        </w:tc>
        <w:tc>
          <w:tcPr>
            <w:tcW w:w="1860" w:type="dxa"/>
            <w:tcMar>
              <w:top w:w="0" w:type="dxa"/>
              <w:bottom w:w="0" w:type="dxa"/>
            </w:tcMar>
            <w:vAlign w:val="center"/>
          </w:tcPr>
          <w:p w14:paraId="65C339C5" w14:textId="77777777" w:rsidR="00C67E99" w:rsidRDefault="001A1D50">
            <w:pPr>
              <w:keepNext/>
              <w:keepLines/>
              <w:spacing w:after="0" w:line="240" w:lineRule="auto"/>
              <w:jc w:val="right"/>
            </w:pPr>
            <w:r>
              <w:rPr>
                <w:sz w:val="18"/>
              </w:rPr>
              <w:t>11,86</w:t>
            </w:r>
          </w:p>
        </w:tc>
        <w:tc>
          <w:tcPr>
            <w:tcW w:w="700" w:type="dxa"/>
            <w:tcMar>
              <w:top w:w="0" w:type="dxa"/>
              <w:bottom w:w="0" w:type="dxa"/>
            </w:tcMar>
            <w:vAlign w:val="center"/>
          </w:tcPr>
          <w:p w14:paraId="0D8C16BB" w14:textId="77777777" w:rsidR="00C67E99" w:rsidRDefault="001A1D50">
            <w:pPr>
              <w:keepNext/>
              <w:keepLines/>
              <w:spacing w:after="0" w:line="240" w:lineRule="auto"/>
              <w:jc w:val="right"/>
            </w:pPr>
            <w:r>
              <w:rPr>
                <w:sz w:val="18"/>
              </w:rPr>
              <w:t>125,0</w:t>
            </w:r>
          </w:p>
        </w:tc>
      </w:tr>
    </w:tbl>
    <w:p w14:paraId="00002D25" w14:textId="77777777" w:rsidR="00C67E99" w:rsidRDefault="00C67E99">
      <w:pPr>
        <w:spacing w:after="0"/>
      </w:pPr>
    </w:p>
    <w:p w14:paraId="21D097EB" w14:textId="77777777" w:rsidR="00C67E99" w:rsidRDefault="001A1D50">
      <w:r>
        <w:t>Do odstupanja od ostvarenja u izvještajnom razdoblju prethodne godine došlo je zbog nabave veće količine čaša.</w:t>
      </w:r>
    </w:p>
    <w:p w14:paraId="5A60E40B" w14:textId="77777777" w:rsidR="00C67E99" w:rsidRDefault="00C67E99"/>
    <w:p w14:paraId="5219612C" w14:textId="77777777" w:rsidR="00C67E99" w:rsidRDefault="001A1D5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48C95446" w14:textId="77777777">
        <w:trPr>
          <w:cantSplit/>
        </w:trPr>
        <w:tc>
          <w:tcPr>
            <w:tcW w:w="700" w:type="dxa"/>
            <w:shd w:val="clear" w:color="auto" w:fill="E7F0F9"/>
            <w:tcMar>
              <w:top w:w="0" w:type="dxa"/>
              <w:bottom w:w="0" w:type="dxa"/>
            </w:tcMar>
            <w:vAlign w:val="center"/>
          </w:tcPr>
          <w:p w14:paraId="32B1B365"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3BFE6F"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9CD2E0"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529A16"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EE3F78"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05B3A3" w14:textId="77777777" w:rsidR="00C67E99" w:rsidRDefault="001A1D50">
            <w:pPr>
              <w:keepNext/>
              <w:keepLines/>
              <w:spacing w:after="0" w:line="240" w:lineRule="auto"/>
              <w:jc w:val="center"/>
            </w:pPr>
            <w:r>
              <w:rPr>
                <w:b/>
                <w:sz w:val="18"/>
              </w:rPr>
              <w:t>Indeks (%)</w:t>
            </w:r>
          </w:p>
        </w:tc>
      </w:tr>
      <w:tr w:rsidR="00C67E99" w14:paraId="6C96F9FF" w14:textId="77777777">
        <w:trPr>
          <w:cantSplit/>
          <w:trHeight w:val="560"/>
        </w:trPr>
        <w:tc>
          <w:tcPr>
            <w:tcW w:w="700" w:type="dxa"/>
            <w:tcMar>
              <w:top w:w="0" w:type="dxa"/>
              <w:bottom w:w="0" w:type="dxa"/>
            </w:tcMar>
            <w:vAlign w:val="center"/>
          </w:tcPr>
          <w:p w14:paraId="6EB2D62C" w14:textId="77777777" w:rsidR="00C67E99" w:rsidRDefault="001A1D50">
            <w:pPr>
              <w:keepNext/>
              <w:keepLines/>
              <w:spacing w:after="0" w:line="240" w:lineRule="auto"/>
            </w:pPr>
            <w:r>
              <w:rPr>
                <w:sz w:val="18"/>
              </w:rPr>
              <w:t>3232</w:t>
            </w:r>
          </w:p>
        </w:tc>
        <w:tc>
          <w:tcPr>
            <w:tcW w:w="3180" w:type="dxa"/>
            <w:tcMar>
              <w:top w:w="0" w:type="dxa"/>
              <w:bottom w:w="0" w:type="dxa"/>
            </w:tcMar>
            <w:vAlign w:val="center"/>
          </w:tcPr>
          <w:p w14:paraId="5DCF4088" w14:textId="77777777" w:rsidR="00C67E99" w:rsidRDefault="001A1D50">
            <w:pPr>
              <w:keepNext/>
              <w:keepLines/>
              <w:spacing w:after="0" w:line="240" w:lineRule="auto"/>
            </w:pPr>
            <w:r>
              <w:rPr>
                <w:sz w:val="18"/>
              </w:rPr>
              <w:t>Usluge tekućeg i investicijskog održavanja</w:t>
            </w:r>
          </w:p>
        </w:tc>
        <w:tc>
          <w:tcPr>
            <w:tcW w:w="700" w:type="dxa"/>
            <w:tcMar>
              <w:top w:w="0" w:type="dxa"/>
              <w:bottom w:w="0" w:type="dxa"/>
            </w:tcMar>
            <w:vAlign w:val="center"/>
          </w:tcPr>
          <w:p w14:paraId="72EB86A2" w14:textId="77777777" w:rsidR="00C67E99" w:rsidRDefault="001A1D50">
            <w:pPr>
              <w:keepNext/>
              <w:keepLines/>
              <w:spacing w:after="0" w:line="240" w:lineRule="auto"/>
            </w:pPr>
            <w:r>
              <w:rPr>
                <w:sz w:val="18"/>
              </w:rPr>
              <w:t>3232</w:t>
            </w:r>
          </w:p>
        </w:tc>
        <w:tc>
          <w:tcPr>
            <w:tcW w:w="1860" w:type="dxa"/>
            <w:tcMar>
              <w:top w:w="0" w:type="dxa"/>
              <w:bottom w:w="0" w:type="dxa"/>
            </w:tcMar>
            <w:vAlign w:val="center"/>
          </w:tcPr>
          <w:p w14:paraId="5098DDE6" w14:textId="77777777" w:rsidR="00C67E99" w:rsidRDefault="001A1D50">
            <w:pPr>
              <w:keepNext/>
              <w:keepLines/>
              <w:spacing w:after="0" w:line="240" w:lineRule="auto"/>
              <w:jc w:val="right"/>
            </w:pPr>
            <w:r>
              <w:rPr>
                <w:sz w:val="18"/>
              </w:rPr>
              <w:t>0,00</w:t>
            </w:r>
          </w:p>
        </w:tc>
        <w:tc>
          <w:tcPr>
            <w:tcW w:w="1860" w:type="dxa"/>
            <w:tcMar>
              <w:top w:w="0" w:type="dxa"/>
              <w:bottom w:w="0" w:type="dxa"/>
            </w:tcMar>
            <w:vAlign w:val="center"/>
          </w:tcPr>
          <w:p w14:paraId="1385B3DF" w14:textId="77777777" w:rsidR="00C67E99" w:rsidRDefault="001A1D50">
            <w:pPr>
              <w:keepNext/>
              <w:keepLines/>
              <w:spacing w:after="0" w:line="240" w:lineRule="auto"/>
              <w:jc w:val="right"/>
            </w:pPr>
            <w:r>
              <w:rPr>
                <w:sz w:val="18"/>
              </w:rPr>
              <w:t>652,50</w:t>
            </w:r>
          </w:p>
        </w:tc>
        <w:tc>
          <w:tcPr>
            <w:tcW w:w="700" w:type="dxa"/>
            <w:tcMar>
              <w:top w:w="0" w:type="dxa"/>
              <w:bottom w:w="0" w:type="dxa"/>
            </w:tcMar>
            <w:vAlign w:val="center"/>
          </w:tcPr>
          <w:p w14:paraId="0B523A65" w14:textId="77777777" w:rsidR="00C67E99" w:rsidRDefault="001A1D50">
            <w:pPr>
              <w:keepNext/>
              <w:keepLines/>
              <w:spacing w:after="0" w:line="240" w:lineRule="auto"/>
              <w:jc w:val="right"/>
            </w:pPr>
            <w:r>
              <w:rPr>
                <w:sz w:val="18"/>
              </w:rPr>
              <w:t>-</w:t>
            </w:r>
          </w:p>
        </w:tc>
      </w:tr>
    </w:tbl>
    <w:p w14:paraId="7701AC83" w14:textId="77777777" w:rsidR="00C67E99" w:rsidRDefault="00C67E99">
      <w:pPr>
        <w:spacing w:after="0"/>
      </w:pPr>
    </w:p>
    <w:p w14:paraId="1644079E" w14:textId="77777777" w:rsidR="00C67E99" w:rsidRDefault="001A1D50">
      <w:r>
        <w:t>Do odstupanja od ostvarenja u izvještajnom razdoblju prethodne godine došlo je zbog izrade i postave novih zavjesa.</w:t>
      </w:r>
    </w:p>
    <w:p w14:paraId="4AE4ECC6" w14:textId="77777777" w:rsidR="00C67E99" w:rsidRDefault="00C67E99"/>
    <w:p w14:paraId="4B5C407F" w14:textId="77777777" w:rsidR="00C67E99" w:rsidRDefault="001A1D5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7442E1DF" w14:textId="77777777">
        <w:trPr>
          <w:cantSplit/>
        </w:trPr>
        <w:tc>
          <w:tcPr>
            <w:tcW w:w="700" w:type="dxa"/>
            <w:shd w:val="clear" w:color="auto" w:fill="E7F0F9"/>
            <w:tcMar>
              <w:top w:w="0" w:type="dxa"/>
              <w:bottom w:w="0" w:type="dxa"/>
            </w:tcMar>
            <w:vAlign w:val="center"/>
          </w:tcPr>
          <w:p w14:paraId="2D231670"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209969"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AA1901"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8DF641"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2D12F9"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3DC1DB" w14:textId="77777777" w:rsidR="00C67E99" w:rsidRDefault="001A1D50">
            <w:pPr>
              <w:keepNext/>
              <w:keepLines/>
              <w:spacing w:after="0" w:line="240" w:lineRule="auto"/>
              <w:jc w:val="center"/>
            </w:pPr>
            <w:r>
              <w:rPr>
                <w:b/>
                <w:sz w:val="18"/>
              </w:rPr>
              <w:t>Indeks (%)</w:t>
            </w:r>
          </w:p>
        </w:tc>
      </w:tr>
      <w:tr w:rsidR="00C67E99" w14:paraId="7C8EC4B0" w14:textId="77777777">
        <w:trPr>
          <w:cantSplit/>
          <w:trHeight w:val="560"/>
        </w:trPr>
        <w:tc>
          <w:tcPr>
            <w:tcW w:w="700" w:type="dxa"/>
            <w:tcMar>
              <w:top w:w="0" w:type="dxa"/>
              <w:bottom w:w="0" w:type="dxa"/>
            </w:tcMar>
            <w:vAlign w:val="center"/>
          </w:tcPr>
          <w:p w14:paraId="44E016D5" w14:textId="77777777" w:rsidR="00C67E99" w:rsidRDefault="001A1D50">
            <w:pPr>
              <w:keepNext/>
              <w:keepLines/>
              <w:spacing w:after="0" w:line="240" w:lineRule="auto"/>
            </w:pPr>
            <w:r>
              <w:rPr>
                <w:sz w:val="18"/>
              </w:rPr>
              <w:t>3233</w:t>
            </w:r>
          </w:p>
        </w:tc>
        <w:tc>
          <w:tcPr>
            <w:tcW w:w="3180" w:type="dxa"/>
            <w:tcMar>
              <w:top w:w="0" w:type="dxa"/>
              <w:bottom w:w="0" w:type="dxa"/>
            </w:tcMar>
            <w:vAlign w:val="center"/>
          </w:tcPr>
          <w:p w14:paraId="63D8B5BB" w14:textId="77777777" w:rsidR="00C67E99" w:rsidRDefault="001A1D50">
            <w:pPr>
              <w:keepNext/>
              <w:keepLines/>
              <w:spacing w:after="0" w:line="240" w:lineRule="auto"/>
            </w:pPr>
            <w:r>
              <w:rPr>
                <w:sz w:val="18"/>
              </w:rPr>
              <w:t>Usluge promidžbe i informiranja</w:t>
            </w:r>
          </w:p>
        </w:tc>
        <w:tc>
          <w:tcPr>
            <w:tcW w:w="700" w:type="dxa"/>
            <w:tcMar>
              <w:top w:w="0" w:type="dxa"/>
              <w:bottom w:w="0" w:type="dxa"/>
            </w:tcMar>
            <w:vAlign w:val="center"/>
          </w:tcPr>
          <w:p w14:paraId="0BC0A44C" w14:textId="77777777" w:rsidR="00C67E99" w:rsidRDefault="001A1D50">
            <w:pPr>
              <w:keepNext/>
              <w:keepLines/>
              <w:spacing w:after="0" w:line="240" w:lineRule="auto"/>
            </w:pPr>
            <w:r>
              <w:rPr>
                <w:sz w:val="18"/>
              </w:rPr>
              <w:t>3233</w:t>
            </w:r>
          </w:p>
        </w:tc>
        <w:tc>
          <w:tcPr>
            <w:tcW w:w="1860" w:type="dxa"/>
            <w:tcMar>
              <w:top w:w="0" w:type="dxa"/>
              <w:bottom w:w="0" w:type="dxa"/>
            </w:tcMar>
            <w:vAlign w:val="center"/>
          </w:tcPr>
          <w:p w14:paraId="786BB785" w14:textId="77777777" w:rsidR="00C67E99" w:rsidRDefault="001A1D50">
            <w:pPr>
              <w:keepNext/>
              <w:keepLines/>
              <w:spacing w:after="0" w:line="240" w:lineRule="auto"/>
              <w:jc w:val="right"/>
            </w:pPr>
            <w:r>
              <w:rPr>
                <w:sz w:val="18"/>
              </w:rPr>
              <w:t>3.144,34</w:t>
            </w:r>
          </w:p>
        </w:tc>
        <w:tc>
          <w:tcPr>
            <w:tcW w:w="1860" w:type="dxa"/>
            <w:tcMar>
              <w:top w:w="0" w:type="dxa"/>
              <w:bottom w:w="0" w:type="dxa"/>
            </w:tcMar>
            <w:vAlign w:val="center"/>
          </w:tcPr>
          <w:p w14:paraId="576C6732" w14:textId="77777777" w:rsidR="00C67E99" w:rsidRDefault="001A1D50">
            <w:pPr>
              <w:keepNext/>
              <w:keepLines/>
              <w:spacing w:after="0" w:line="240" w:lineRule="auto"/>
              <w:jc w:val="right"/>
            </w:pPr>
            <w:r>
              <w:rPr>
                <w:sz w:val="18"/>
              </w:rPr>
              <w:t>3.602,85</w:t>
            </w:r>
          </w:p>
        </w:tc>
        <w:tc>
          <w:tcPr>
            <w:tcW w:w="700" w:type="dxa"/>
            <w:tcMar>
              <w:top w:w="0" w:type="dxa"/>
              <w:bottom w:w="0" w:type="dxa"/>
            </w:tcMar>
            <w:vAlign w:val="center"/>
          </w:tcPr>
          <w:p w14:paraId="74BFC8FF" w14:textId="77777777" w:rsidR="00C67E99" w:rsidRDefault="001A1D50">
            <w:pPr>
              <w:keepNext/>
              <w:keepLines/>
              <w:spacing w:after="0" w:line="240" w:lineRule="auto"/>
              <w:jc w:val="right"/>
            </w:pPr>
            <w:r>
              <w:rPr>
                <w:sz w:val="18"/>
              </w:rPr>
              <w:t>114,6</w:t>
            </w:r>
          </w:p>
        </w:tc>
      </w:tr>
    </w:tbl>
    <w:p w14:paraId="0C1C7D11" w14:textId="77777777" w:rsidR="00C67E99" w:rsidRDefault="00C67E99">
      <w:pPr>
        <w:spacing w:after="0"/>
      </w:pPr>
    </w:p>
    <w:p w14:paraId="3BF6A2A8" w14:textId="77777777" w:rsidR="00C67E99" w:rsidRDefault="001A1D50">
      <w:r>
        <w:t xml:space="preserve">Do odstupanja od ostvarenja u izvještajnom razdoblju prethodne godine došlo je zbog oglasa javne nabave za računalne usluge za potrebe provedbe projekta AMIF III - izrada elektroničke baze prevoditelja te oglasa za izradu 5 </w:t>
      </w:r>
      <w:proofErr w:type="spellStart"/>
      <w:r>
        <w:t>videografika</w:t>
      </w:r>
      <w:proofErr w:type="spellEnd"/>
      <w:r>
        <w:t xml:space="preserve"> o pravima i obvezama DTZ.</w:t>
      </w:r>
    </w:p>
    <w:p w14:paraId="7FCAEAAF" w14:textId="77777777" w:rsidR="00C67E99" w:rsidRDefault="00C67E99"/>
    <w:p w14:paraId="269A2BBE" w14:textId="77777777" w:rsidR="00C67E99" w:rsidRDefault="001A1D5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1B83B058" w14:textId="77777777">
        <w:trPr>
          <w:cantSplit/>
        </w:trPr>
        <w:tc>
          <w:tcPr>
            <w:tcW w:w="700" w:type="dxa"/>
            <w:shd w:val="clear" w:color="auto" w:fill="E7F0F9"/>
            <w:tcMar>
              <w:top w:w="0" w:type="dxa"/>
              <w:bottom w:w="0" w:type="dxa"/>
            </w:tcMar>
            <w:vAlign w:val="center"/>
          </w:tcPr>
          <w:p w14:paraId="038CEEB8"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AEC263"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643CFC"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847467"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7259A1"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E53088" w14:textId="77777777" w:rsidR="00C67E99" w:rsidRDefault="001A1D50">
            <w:pPr>
              <w:keepNext/>
              <w:keepLines/>
              <w:spacing w:after="0" w:line="240" w:lineRule="auto"/>
              <w:jc w:val="center"/>
            </w:pPr>
            <w:r>
              <w:rPr>
                <w:b/>
                <w:sz w:val="18"/>
              </w:rPr>
              <w:t>Indeks (%)</w:t>
            </w:r>
          </w:p>
        </w:tc>
      </w:tr>
      <w:tr w:rsidR="00C67E99" w14:paraId="643F9958" w14:textId="77777777">
        <w:trPr>
          <w:cantSplit/>
          <w:trHeight w:val="560"/>
        </w:trPr>
        <w:tc>
          <w:tcPr>
            <w:tcW w:w="700" w:type="dxa"/>
            <w:tcMar>
              <w:top w:w="0" w:type="dxa"/>
              <w:bottom w:w="0" w:type="dxa"/>
            </w:tcMar>
            <w:vAlign w:val="center"/>
          </w:tcPr>
          <w:p w14:paraId="2610D8C4" w14:textId="77777777" w:rsidR="00C67E99" w:rsidRDefault="001A1D50">
            <w:pPr>
              <w:keepNext/>
              <w:keepLines/>
              <w:spacing w:after="0" w:line="240" w:lineRule="auto"/>
            </w:pPr>
            <w:r>
              <w:rPr>
                <w:sz w:val="18"/>
              </w:rPr>
              <w:t>3235</w:t>
            </w:r>
          </w:p>
        </w:tc>
        <w:tc>
          <w:tcPr>
            <w:tcW w:w="3180" w:type="dxa"/>
            <w:tcMar>
              <w:top w:w="0" w:type="dxa"/>
              <w:bottom w:w="0" w:type="dxa"/>
            </w:tcMar>
            <w:vAlign w:val="center"/>
          </w:tcPr>
          <w:p w14:paraId="6F58A4E7" w14:textId="77777777" w:rsidR="00C67E99" w:rsidRDefault="001A1D50">
            <w:pPr>
              <w:keepNext/>
              <w:keepLines/>
              <w:spacing w:after="0" w:line="240" w:lineRule="auto"/>
            </w:pPr>
            <w:r>
              <w:rPr>
                <w:sz w:val="18"/>
              </w:rPr>
              <w:t>Zakupnine i najamnine</w:t>
            </w:r>
          </w:p>
        </w:tc>
        <w:tc>
          <w:tcPr>
            <w:tcW w:w="700" w:type="dxa"/>
            <w:tcMar>
              <w:top w:w="0" w:type="dxa"/>
              <w:bottom w:w="0" w:type="dxa"/>
            </w:tcMar>
            <w:vAlign w:val="center"/>
          </w:tcPr>
          <w:p w14:paraId="36BB199F" w14:textId="77777777" w:rsidR="00C67E99" w:rsidRDefault="001A1D50">
            <w:pPr>
              <w:keepNext/>
              <w:keepLines/>
              <w:spacing w:after="0" w:line="240" w:lineRule="auto"/>
            </w:pPr>
            <w:r>
              <w:rPr>
                <w:sz w:val="18"/>
              </w:rPr>
              <w:t>3235</w:t>
            </w:r>
          </w:p>
        </w:tc>
        <w:tc>
          <w:tcPr>
            <w:tcW w:w="1860" w:type="dxa"/>
            <w:tcMar>
              <w:top w:w="0" w:type="dxa"/>
              <w:bottom w:w="0" w:type="dxa"/>
            </w:tcMar>
            <w:vAlign w:val="center"/>
          </w:tcPr>
          <w:p w14:paraId="42D2AB39" w14:textId="77777777" w:rsidR="00C67E99" w:rsidRDefault="001A1D50">
            <w:pPr>
              <w:keepNext/>
              <w:keepLines/>
              <w:spacing w:after="0" w:line="240" w:lineRule="auto"/>
              <w:jc w:val="right"/>
            </w:pPr>
            <w:r>
              <w:rPr>
                <w:sz w:val="18"/>
              </w:rPr>
              <w:t>6.493,38</w:t>
            </w:r>
          </w:p>
        </w:tc>
        <w:tc>
          <w:tcPr>
            <w:tcW w:w="1860" w:type="dxa"/>
            <w:tcMar>
              <w:top w:w="0" w:type="dxa"/>
              <w:bottom w:w="0" w:type="dxa"/>
            </w:tcMar>
            <w:vAlign w:val="center"/>
          </w:tcPr>
          <w:p w14:paraId="26FF87F8" w14:textId="77777777" w:rsidR="00C67E99" w:rsidRDefault="001A1D50">
            <w:pPr>
              <w:keepNext/>
              <w:keepLines/>
              <w:spacing w:after="0" w:line="240" w:lineRule="auto"/>
              <w:jc w:val="right"/>
            </w:pPr>
            <w:r>
              <w:rPr>
                <w:sz w:val="18"/>
              </w:rPr>
              <w:t>18.814,81</w:t>
            </w:r>
          </w:p>
        </w:tc>
        <w:tc>
          <w:tcPr>
            <w:tcW w:w="700" w:type="dxa"/>
            <w:tcMar>
              <w:top w:w="0" w:type="dxa"/>
              <w:bottom w:w="0" w:type="dxa"/>
            </w:tcMar>
            <w:vAlign w:val="center"/>
          </w:tcPr>
          <w:p w14:paraId="340FFBE7" w14:textId="77777777" w:rsidR="00C67E99" w:rsidRDefault="001A1D50">
            <w:pPr>
              <w:keepNext/>
              <w:keepLines/>
              <w:spacing w:after="0" w:line="240" w:lineRule="auto"/>
              <w:jc w:val="right"/>
            </w:pPr>
            <w:r>
              <w:rPr>
                <w:sz w:val="18"/>
              </w:rPr>
              <w:t>289,8</w:t>
            </w:r>
          </w:p>
        </w:tc>
      </w:tr>
    </w:tbl>
    <w:p w14:paraId="76EAA94B" w14:textId="77777777" w:rsidR="00C67E99" w:rsidRDefault="00C67E99">
      <w:pPr>
        <w:spacing w:after="0"/>
      </w:pPr>
    </w:p>
    <w:p w14:paraId="236DAAC4" w14:textId="77777777" w:rsidR="00C67E99" w:rsidRDefault="001A1D50">
      <w:r>
        <w:t>Do odstupanja od ostvarenja u izvještajnom razdoblju prethodne godine došlo je zbog ugovaranja Microsoft licenci. </w:t>
      </w:r>
    </w:p>
    <w:p w14:paraId="413CF93E" w14:textId="77777777" w:rsidR="00C67E99" w:rsidRDefault="00C67E99"/>
    <w:p w14:paraId="5B32A9C5" w14:textId="77777777" w:rsidR="00C67E99" w:rsidRDefault="001A1D5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3C536332" w14:textId="77777777">
        <w:trPr>
          <w:cantSplit/>
        </w:trPr>
        <w:tc>
          <w:tcPr>
            <w:tcW w:w="700" w:type="dxa"/>
            <w:shd w:val="clear" w:color="auto" w:fill="E7F0F9"/>
            <w:tcMar>
              <w:top w:w="0" w:type="dxa"/>
              <w:bottom w:w="0" w:type="dxa"/>
            </w:tcMar>
            <w:vAlign w:val="center"/>
          </w:tcPr>
          <w:p w14:paraId="41A7DA23"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6835F2"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EA7ED3"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102C6F"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85789D"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70F427" w14:textId="77777777" w:rsidR="00C67E99" w:rsidRDefault="001A1D50">
            <w:pPr>
              <w:keepNext/>
              <w:keepLines/>
              <w:spacing w:after="0" w:line="240" w:lineRule="auto"/>
              <w:jc w:val="center"/>
            </w:pPr>
            <w:r>
              <w:rPr>
                <w:b/>
                <w:sz w:val="18"/>
              </w:rPr>
              <w:t>Indeks (%)</w:t>
            </w:r>
          </w:p>
        </w:tc>
      </w:tr>
      <w:tr w:rsidR="00C67E99" w14:paraId="7217BC09" w14:textId="77777777">
        <w:trPr>
          <w:cantSplit/>
          <w:trHeight w:val="560"/>
        </w:trPr>
        <w:tc>
          <w:tcPr>
            <w:tcW w:w="700" w:type="dxa"/>
            <w:tcMar>
              <w:top w:w="0" w:type="dxa"/>
              <w:bottom w:w="0" w:type="dxa"/>
            </w:tcMar>
            <w:vAlign w:val="center"/>
          </w:tcPr>
          <w:p w14:paraId="661145A3" w14:textId="77777777" w:rsidR="00C67E99" w:rsidRDefault="001A1D50">
            <w:pPr>
              <w:keepNext/>
              <w:keepLines/>
              <w:spacing w:after="0" w:line="240" w:lineRule="auto"/>
            </w:pPr>
            <w:r>
              <w:rPr>
                <w:sz w:val="18"/>
              </w:rPr>
              <w:t>3236</w:t>
            </w:r>
          </w:p>
        </w:tc>
        <w:tc>
          <w:tcPr>
            <w:tcW w:w="3180" w:type="dxa"/>
            <w:tcMar>
              <w:top w:w="0" w:type="dxa"/>
              <w:bottom w:w="0" w:type="dxa"/>
            </w:tcMar>
            <w:vAlign w:val="center"/>
          </w:tcPr>
          <w:p w14:paraId="3FA95B34" w14:textId="77777777" w:rsidR="00C67E99" w:rsidRDefault="001A1D50">
            <w:pPr>
              <w:keepNext/>
              <w:keepLines/>
              <w:spacing w:after="0" w:line="240" w:lineRule="auto"/>
            </w:pPr>
            <w:r>
              <w:rPr>
                <w:sz w:val="18"/>
              </w:rPr>
              <w:t>Zdravstvene i veterinarske usluge</w:t>
            </w:r>
          </w:p>
        </w:tc>
        <w:tc>
          <w:tcPr>
            <w:tcW w:w="700" w:type="dxa"/>
            <w:tcMar>
              <w:top w:w="0" w:type="dxa"/>
              <w:bottom w:w="0" w:type="dxa"/>
            </w:tcMar>
            <w:vAlign w:val="center"/>
          </w:tcPr>
          <w:p w14:paraId="5F1C9D53" w14:textId="77777777" w:rsidR="00C67E99" w:rsidRDefault="001A1D50">
            <w:pPr>
              <w:keepNext/>
              <w:keepLines/>
              <w:spacing w:after="0" w:line="240" w:lineRule="auto"/>
            </w:pPr>
            <w:r>
              <w:rPr>
                <w:sz w:val="18"/>
              </w:rPr>
              <w:t>3236</w:t>
            </w:r>
          </w:p>
        </w:tc>
        <w:tc>
          <w:tcPr>
            <w:tcW w:w="1860" w:type="dxa"/>
            <w:tcMar>
              <w:top w:w="0" w:type="dxa"/>
              <w:bottom w:w="0" w:type="dxa"/>
            </w:tcMar>
            <w:vAlign w:val="center"/>
          </w:tcPr>
          <w:p w14:paraId="67CC6546" w14:textId="77777777" w:rsidR="00C67E99" w:rsidRDefault="001A1D50">
            <w:pPr>
              <w:keepNext/>
              <w:keepLines/>
              <w:spacing w:after="0" w:line="240" w:lineRule="auto"/>
              <w:jc w:val="right"/>
            </w:pPr>
            <w:r>
              <w:rPr>
                <w:sz w:val="18"/>
              </w:rPr>
              <w:t>2.734,59</w:t>
            </w:r>
          </w:p>
        </w:tc>
        <w:tc>
          <w:tcPr>
            <w:tcW w:w="1860" w:type="dxa"/>
            <w:tcMar>
              <w:top w:w="0" w:type="dxa"/>
              <w:bottom w:w="0" w:type="dxa"/>
            </w:tcMar>
            <w:vAlign w:val="center"/>
          </w:tcPr>
          <w:p w14:paraId="27560C64" w14:textId="77777777" w:rsidR="00C67E99" w:rsidRDefault="001A1D50">
            <w:pPr>
              <w:keepNext/>
              <w:keepLines/>
              <w:spacing w:after="0" w:line="240" w:lineRule="auto"/>
              <w:jc w:val="right"/>
            </w:pPr>
            <w:r>
              <w:rPr>
                <w:sz w:val="18"/>
              </w:rPr>
              <w:t>139,34</w:t>
            </w:r>
          </w:p>
        </w:tc>
        <w:tc>
          <w:tcPr>
            <w:tcW w:w="700" w:type="dxa"/>
            <w:tcMar>
              <w:top w:w="0" w:type="dxa"/>
              <w:bottom w:w="0" w:type="dxa"/>
            </w:tcMar>
            <w:vAlign w:val="center"/>
          </w:tcPr>
          <w:p w14:paraId="2B2629A0" w14:textId="77777777" w:rsidR="00C67E99" w:rsidRDefault="001A1D50">
            <w:pPr>
              <w:keepNext/>
              <w:keepLines/>
              <w:spacing w:after="0" w:line="240" w:lineRule="auto"/>
              <w:jc w:val="right"/>
            </w:pPr>
            <w:r>
              <w:rPr>
                <w:sz w:val="18"/>
              </w:rPr>
              <w:t>5,1</w:t>
            </w:r>
          </w:p>
        </w:tc>
      </w:tr>
    </w:tbl>
    <w:p w14:paraId="1395881A" w14:textId="77777777" w:rsidR="00C67E99" w:rsidRDefault="00C67E99">
      <w:pPr>
        <w:spacing w:after="0"/>
      </w:pPr>
    </w:p>
    <w:p w14:paraId="6A931766" w14:textId="77777777" w:rsidR="00C67E99" w:rsidRDefault="001A1D50">
      <w:r>
        <w:t>Do odstupanja od ostvarenja u izvještajnom razdoblju prethodne godine došlo je zbog zdravstvenih pregleda dvije nove djelatnice te sistematskih pregledi šesnaest djelatnika Ureda.</w:t>
      </w:r>
    </w:p>
    <w:p w14:paraId="27F5889C" w14:textId="77777777" w:rsidR="00C67E99" w:rsidRDefault="00C67E99"/>
    <w:p w14:paraId="1186995F" w14:textId="77777777" w:rsidR="00C67E99" w:rsidRDefault="001A1D5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53CA5DE7" w14:textId="77777777">
        <w:trPr>
          <w:cantSplit/>
        </w:trPr>
        <w:tc>
          <w:tcPr>
            <w:tcW w:w="700" w:type="dxa"/>
            <w:shd w:val="clear" w:color="auto" w:fill="E7F0F9"/>
            <w:tcMar>
              <w:top w:w="0" w:type="dxa"/>
              <w:bottom w:w="0" w:type="dxa"/>
            </w:tcMar>
            <w:vAlign w:val="center"/>
          </w:tcPr>
          <w:p w14:paraId="73B69D09"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B36612"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5F877F"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DDED80"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ED2397"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7B1465" w14:textId="77777777" w:rsidR="00C67E99" w:rsidRDefault="001A1D50">
            <w:pPr>
              <w:keepNext/>
              <w:keepLines/>
              <w:spacing w:after="0" w:line="240" w:lineRule="auto"/>
              <w:jc w:val="center"/>
            </w:pPr>
            <w:r>
              <w:rPr>
                <w:b/>
                <w:sz w:val="18"/>
              </w:rPr>
              <w:t>Indeks (%)</w:t>
            </w:r>
          </w:p>
        </w:tc>
      </w:tr>
      <w:tr w:rsidR="00C67E99" w14:paraId="1A86FA93" w14:textId="77777777">
        <w:trPr>
          <w:cantSplit/>
          <w:trHeight w:val="560"/>
        </w:trPr>
        <w:tc>
          <w:tcPr>
            <w:tcW w:w="700" w:type="dxa"/>
            <w:tcMar>
              <w:top w:w="0" w:type="dxa"/>
              <w:bottom w:w="0" w:type="dxa"/>
            </w:tcMar>
            <w:vAlign w:val="center"/>
          </w:tcPr>
          <w:p w14:paraId="15814076" w14:textId="77777777" w:rsidR="00C67E99" w:rsidRDefault="001A1D50">
            <w:pPr>
              <w:keepNext/>
              <w:keepLines/>
              <w:spacing w:after="0" w:line="240" w:lineRule="auto"/>
            </w:pPr>
            <w:r>
              <w:rPr>
                <w:sz w:val="18"/>
              </w:rPr>
              <w:t>3238</w:t>
            </w:r>
          </w:p>
        </w:tc>
        <w:tc>
          <w:tcPr>
            <w:tcW w:w="3180" w:type="dxa"/>
            <w:tcMar>
              <w:top w:w="0" w:type="dxa"/>
              <w:bottom w:w="0" w:type="dxa"/>
            </w:tcMar>
            <w:vAlign w:val="center"/>
          </w:tcPr>
          <w:p w14:paraId="1A92A4AB" w14:textId="77777777" w:rsidR="00C67E99" w:rsidRDefault="001A1D50">
            <w:pPr>
              <w:keepNext/>
              <w:keepLines/>
              <w:spacing w:after="0" w:line="240" w:lineRule="auto"/>
            </w:pPr>
            <w:r>
              <w:rPr>
                <w:sz w:val="18"/>
              </w:rPr>
              <w:t>Računalne usluge</w:t>
            </w:r>
          </w:p>
        </w:tc>
        <w:tc>
          <w:tcPr>
            <w:tcW w:w="700" w:type="dxa"/>
            <w:tcMar>
              <w:top w:w="0" w:type="dxa"/>
              <w:bottom w:w="0" w:type="dxa"/>
            </w:tcMar>
            <w:vAlign w:val="center"/>
          </w:tcPr>
          <w:p w14:paraId="06C3F7A3" w14:textId="77777777" w:rsidR="00C67E99" w:rsidRDefault="001A1D50">
            <w:pPr>
              <w:keepNext/>
              <w:keepLines/>
              <w:spacing w:after="0" w:line="240" w:lineRule="auto"/>
            </w:pPr>
            <w:r>
              <w:rPr>
                <w:sz w:val="18"/>
              </w:rPr>
              <w:t>3238</w:t>
            </w:r>
          </w:p>
        </w:tc>
        <w:tc>
          <w:tcPr>
            <w:tcW w:w="1860" w:type="dxa"/>
            <w:tcMar>
              <w:top w:w="0" w:type="dxa"/>
              <w:bottom w:w="0" w:type="dxa"/>
            </w:tcMar>
            <w:vAlign w:val="center"/>
          </w:tcPr>
          <w:p w14:paraId="26FFCE94" w14:textId="77777777" w:rsidR="00C67E99" w:rsidRDefault="001A1D50">
            <w:pPr>
              <w:keepNext/>
              <w:keepLines/>
              <w:spacing w:after="0" w:line="240" w:lineRule="auto"/>
              <w:jc w:val="right"/>
            </w:pPr>
            <w:r>
              <w:rPr>
                <w:sz w:val="18"/>
              </w:rPr>
              <w:t>6.979,92</w:t>
            </w:r>
          </w:p>
        </w:tc>
        <w:tc>
          <w:tcPr>
            <w:tcW w:w="1860" w:type="dxa"/>
            <w:tcMar>
              <w:top w:w="0" w:type="dxa"/>
              <w:bottom w:w="0" w:type="dxa"/>
            </w:tcMar>
            <w:vAlign w:val="center"/>
          </w:tcPr>
          <w:p w14:paraId="3EA4DD9B" w14:textId="77777777" w:rsidR="00C67E99" w:rsidRDefault="001A1D50">
            <w:pPr>
              <w:keepNext/>
              <w:keepLines/>
              <w:spacing w:after="0" w:line="240" w:lineRule="auto"/>
              <w:jc w:val="right"/>
            </w:pPr>
            <w:r>
              <w:rPr>
                <w:sz w:val="18"/>
              </w:rPr>
              <w:t>17.794,33</w:t>
            </w:r>
          </w:p>
        </w:tc>
        <w:tc>
          <w:tcPr>
            <w:tcW w:w="700" w:type="dxa"/>
            <w:tcMar>
              <w:top w:w="0" w:type="dxa"/>
              <w:bottom w:w="0" w:type="dxa"/>
            </w:tcMar>
            <w:vAlign w:val="center"/>
          </w:tcPr>
          <w:p w14:paraId="55D654FB" w14:textId="77777777" w:rsidR="00C67E99" w:rsidRDefault="001A1D50">
            <w:pPr>
              <w:keepNext/>
              <w:keepLines/>
              <w:spacing w:after="0" w:line="240" w:lineRule="auto"/>
              <w:jc w:val="right"/>
            </w:pPr>
            <w:r>
              <w:rPr>
                <w:sz w:val="18"/>
              </w:rPr>
              <w:t>254,9</w:t>
            </w:r>
          </w:p>
        </w:tc>
      </w:tr>
    </w:tbl>
    <w:p w14:paraId="4747A7A1" w14:textId="77777777" w:rsidR="00C67E99" w:rsidRDefault="00C67E99">
      <w:pPr>
        <w:spacing w:after="0"/>
      </w:pPr>
    </w:p>
    <w:p w14:paraId="22F6973E" w14:textId="77777777" w:rsidR="00C67E99" w:rsidRDefault="001A1D50">
      <w:r>
        <w:t xml:space="preserve">Do odstupanja od ostvarenja u izvještajnom razdoblju prethodne godine došlo je zbog  održavanja i pružanja tehničke pomoći za uspostavljeno web-sučelje za praćenje provedbe integracijske politike u RH u okviru projekta </w:t>
      </w:r>
      <w:proofErr w:type="spellStart"/>
      <w:r>
        <w:t>Sinergy</w:t>
      </w:r>
      <w:proofErr w:type="spellEnd"/>
      <w:r>
        <w:t xml:space="preserve"> - A681062 AMIF III - Koordiniranje mreže prevoditelja i dionika sustava integracije za cijelo obračunsko razdoblje, provedbe dijagnostike radi utvrđivanja uzroka neispravnosti uređaja za pohranu podataka, </w:t>
      </w:r>
      <w:r>
        <w:lastRenderedPageBreak/>
        <w:t xml:space="preserve">mogućnosti spašavanja pohranjenih podataka te procjene izvedivosti i opravdanosti popravka kao i podmirenja ugovora za pristupnu točku aplikacije </w:t>
      </w:r>
      <w:proofErr w:type="spellStart"/>
      <w:r>
        <w:t>eUred</w:t>
      </w:r>
      <w:proofErr w:type="spellEnd"/>
      <w:r>
        <w:t xml:space="preserve"> u okviru aktivnosti A681000 Administracija i upravljanje.</w:t>
      </w:r>
    </w:p>
    <w:p w14:paraId="6914F180" w14:textId="77777777" w:rsidR="00C67E99" w:rsidRDefault="00C67E99"/>
    <w:p w14:paraId="63819C61" w14:textId="77777777" w:rsidR="00C67E99" w:rsidRDefault="001A1D5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318C7C8E" w14:textId="77777777">
        <w:trPr>
          <w:cantSplit/>
        </w:trPr>
        <w:tc>
          <w:tcPr>
            <w:tcW w:w="700" w:type="dxa"/>
            <w:shd w:val="clear" w:color="auto" w:fill="E7F0F9"/>
            <w:tcMar>
              <w:top w:w="0" w:type="dxa"/>
              <w:bottom w:w="0" w:type="dxa"/>
            </w:tcMar>
            <w:vAlign w:val="center"/>
          </w:tcPr>
          <w:p w14:paraId="7E59301E"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97EAE8"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1B916F"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A73047"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F415A5"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EF2C8A" w14:textId="77777777" w:rsidR="00C67E99" w:rsidRDefault="001A1D50">
            <w:pPr>
              <w:keepNext/>
              <w:keepLines/>
              <w:spacing w:after="0" w:line="240" w:lineRule="auto"/>
              <w:jc w:val="center"/>
            </w:pPr>
            <w:r>
              <w:rPr>
                <w:b/>
                <w:sz w:val="18"/>
              </w:rPr>
              <w:t>Indeks (%)</w:t>
            </w:r>
          </w:p>
        </w:tc>
      </w:tr>
      <w:tr w:rsidR="00C67E99" w14:paraId="2AE2A72F" w14:textId="77777777">
        <w:trPr>
          <w:cantSplit/>
          <w:trHeight w:val="560"/>
        </w:trPr>
        <w:tc>
          <w:tcPr>
            <w:tcW w:w="700" w:type="dxa"/>
            <w:tcMar>
              <w:top w:w="0" w:type="dxa"/>
              <w:bottom w:w="0" w:type="dxa"/>
            </w:tcMar>
            <w:vAlign w:val="center"/>
          </w:tcPr>
          <w:p w14:paraId="759325EE" w14:textId="77777777" w:rsidR="00C67E99" w:rsidRDefault="001A1D50">
            <w:pPr>
              <w:keepNext/>
              <w:keepLines/>
              <w:spacing w:after="0" w:line="240" w:lineRule="auto"/>
            </w:pPr>
            <w:r>
              <w:rPr>
                <w:sz w:val="18"/>
              </w:rPr>
              <w:t>3239</w:t>
            </w:r>
          </w:p>
        </w:tc>
        <w:tc>
          <w:tcPr>
            <w:tcW w:w="3180" w:type="dxa"/>
            <w:tcMar>
              <w:top w:w="0" w:type="dxa"/>
              <w:bottom w:w="0" w:type="dxa"/>
            </w:tcMar>
            <w:vAlign w:val="center"/>
          </w:tcPr>
          <w:p w14:paraId="29230D34" w14:textId="77777777" w:rsidR="00C67E99" w:rsidRDefault="001A1D50">
            <w:pPr>
              <w:keepNext/>
              <w:keepLines/>
              <w:spacing w:after="0" w:line="240" w:lineRule="auto"/>
            </w:pPr>
            <w:r>
              <w:rPr>
                <w:sz w:val="18"/>
              </w:rPr>
              <w:t>Ostale usluge</w:t>
            </w:r>
          </w:p>
        </w:tc>
        <w:tc>
          <w:tcPr>
            <w:tcW w:w="700" w:type="dxa"/>
            <w:tcMar>
              <w:top w:w="0" w:type="dxa"/>
              <w:bottom w:w="0" w:type="dxa"/>
            </w:tcMar>
            <w:vAlign w:val="center"/>
          </w:tcPr>
          <w:p w14:paraId="40BE538A" w14:textId="77777777" w:rsidR="00C67E99" w:rsidRDefault="001A1D50">
            <w:pPr>
              <w:keepNext/>
              <w:keepLines/>
              <w:spacing w:after="0" w:line="240" w:lineRule="auto"/>
            </w:pPr>
            <w:r>
              <w:rPr>
                <w:sz w:val="18"/>
              </w:rPr>
              <w:t>3239</w:t>
            </w:r>
          </w:p>
        </w:tc>
        <w:tc>
          <w:tcPr>
            <w:tcW w:w="1860" w:type="dxa"/>
            <w:tcMar>
              <w:top w:w="0" w:type="dxa"/>
              <w:bottom w:w="0" w:type="dxa"/>
            </w:tcMar>
            <w:vAlign w:val="center"/>
          </w:tcPr>
          <w:p w14:paraId="6097B231" w14:textId="77777777" w:rsidR="00C67E99" w:rsidRDefault="001A1D50">
            <w:pPr>
              <w:keepNext/>
              <w:keepLines/>
              <w:spacing w:after="0" w:line="240" w:lineRule="auto"/>
              <w:jc w:val="right"/>
            </w:pPr>
            <w:r>
              <w:rPr>
                <w:sz w:val="18"/>
              </w:rPr>
              <w:t>493,75</w:t>
            </w:r>
          </w:p>
        </w:tc>
        <w:tc>
          <w:tcPr>
            <w:tcW w:w="1860" w:type="dxa"/>
            <w:tcMar>
              <w:top w:w="0" w:type="dxa"/>
              <w:bottom w:w="0" w:type="dxa"/>
            </w:tcMar>
            <w:vAlign w:val="center"/>
          </w:tcPr>
          <w:p w14:paraId="369BF292" w14:textId="77777777" w:rsidR="00C67E99" w:rsidRDefault="001A1D50">
            <w:pPr>
              <w:keepNext/>
              <w:keepLines/>
              <w:spacing w:after="0" w:line="240" w:lineRule="auto"/>
              <w:jc w:val="right"/>
            </w:pPr>
            <w:r>
              <w:rPr>
                <w:sz w:val="18"/>
              </w:rPr>
              <w:t>705,63</w:t>
            </w:r>
          </w:p>
        </w:tc>
        <w:tc>
          <w:tcPr>
            <w:tcW w:w="700" w:type="dxa"/>
            <w:tcMar>
              <w:top w:w="0" w:type="dxa"/>
              <w:bottom w:w="0" w:type="dxa"/>
            </w:tcMar>
            <w:vAlign w:val="center"/>
          </w:tcPr>
          <w:p w14:paraId="17B58CAE" w14:textId="77777777" w:rsidR="00C67E99" w:rsidRDefault="001A1D50">
            <w:pPr>
              <w:keepNext/>
              <w:keepLines/>
              <w:spacing w:after="0" w:line="240" w:lineRule="auto"/>
              <w:jc w:val="right"/>
            </w:pPr>
            <w:r>
              <w:rPr>
                <w:sz w:val="18"/>
              </w:rPr>
              <w:t>142,9</w:t>
            </w:r>
          </w:p>
        </w:tc>
      </w:tr>
    </w:tbl>
    <w:p w14:paraId="543483D9" w14:textId="77777777" w:rsidR="00C67E99" w:rsidRDefault="00C67E99">
      <w:pPr>
        <w:spacing w:after="0"/>
      </w:pPr>
    </w:p>
    <w:p w14:paraId="7DB30A7F" w14:textId="77777777" w:rsidR="00C67E99" w:rsidRDefault="001A1D50">
      <w:r>
        <w:t>Do odstupanja od ostvarenja u izvještajnom razdoblju prethodne godine došlo je zbog usluge čišćenja zavjesa, tepiha i sjedeće garniture.</w:t>
      </w:r>
    </w:p>
    <w:p w14:paraId="58A6B534" w14:textId="77777777" w:rsidR="00C67E99" w:rsidRDefault="00C67E99"/>
    <w:p w14:paraId="0E826A87" w14:textId="77777777" w:rsidR="00C67E99" w:rsidRDefault="001A1D5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4AB8DFB7" w14:textId="77777777">
        <w:trPr>
          <w:cantSplit/>
        </w:trPr>
        <w:tc>
          <w:tcPr>
            <w:tcW w:w="700" w:type="dxa"/>
            <w:shd w:val="clear" w:color="auto" w:fill="E7F0F9"/>
            <w:tcMar>
              <w:top w:w="0" w:type="dxa"/>
              <w:bottom w:w="0" w:type="dxa"/>
            </w:tcMar>
            <w:vAlign w:val="center"/>
          </w:tcPr>
          <w:p w14:paraId="3C3D8054"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70F4B4"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685D3A"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D70FC"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743136"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90D144" w14:textId="77777777" w:rsidR="00C67E99" w:rsidRDefault="001A1D50">
            <w:pPr>
              <w:keepNext/>
              <w:keepLines/>
              <w:spacing w:after="0" w:line="240" w:lineRule="auto"/>
              <w:jc w:val="center"/>
            </w:pPr>
            <w:r>
              <w:rPr>
                <w:b/>
                <w:sz w:val="18"/>
              </w:rPr>
              <w:t>Indeks (%)</w:t>
            </w:r>
          </w:p>
        </w:tc>
      </w:tr>
      <w:tr w:rsidR="00C67E99" w14:paraId="612033BD" w14:textId="77777777">
        <w:trPr>
          <w:cantSplit/>
          <w:trHeight w:val="560"/>
        </w:trPr>
        <w:tc>
          <w:tcPr>
            <w:tcW w:w="700" w:type="dxa"/>
            <w:tcMar>
              <w:top w:w="0" w:type="dxa"/>
              <w:bottom w:w="0" w:type="dxa"/>
            </w:tcMar>
            <w:vAlign w:val="center"/>
          </w:tcPr>
          <w:p w14:paraId="316B4A4B" w14:textId="77777777" w:rsidR="00C67E99" w:rsidRDefault="001A1D50">
            <w:pPr>
              <w:keepNext/>
              <w:keepLines/>
              <w:spacing w:after="0" w:line="240" w:lineRule="auto"/>
            </w:pPr>
            <w:r>
              <w:rPr>
                <w:sz w:val="18"/>
              </w:rPr>
              <w:t>324</w:t>
            </w:r>
          </w:p>
        </w:tc>
        <w:tc>
          <w:tcPr>
            <w:tcW w:w="3180" w:type="dxa"/>
            <w:tcMar>
              <w:top w:w="0" w:type="dxa"/>
              <w:bottom w:w="0" w:type="dxa"/>
            </w:tcMar>
            <w:vAlign w:val="center"/>
          </w:tcPr>
          <w:p w14:paraId="7C0DFEC7" w14:textId="77777777" w:rsidR="00C67E99" w:rsidRDefault="001A1D50">
            <w:pPr>
              <w:keepNext/>
              <w:keepLines/>
              <w:spacing w:after="0" w:line="240" w:lineRule="auto"/>
            </w:pPr>
            <w:r>
              <w:rPr>
                <w:sz w:val="18"/>
              </w:rPr>
              <w:t>Naknade troškova osobama izvan radnog odnosa</w:t>
            </w:r>
          </w:p>
        </w:tc>
        <w:tc>
          <w:tcPr>
            <w:tcW w:w="700" w:type="dxa"/>
            <w:tcMar>
              <w:top w:w="0" w:type="dxa"/>
              <w:bottom w:w="0" w:type="dxa"/>
            </w:tcMar>
            <w:vAlign w:val="center"/>
          </w:tcPr>
          <w:p w14:paraId="3FF408D6" w14:textId="77777777" w:rsidR="00C67E99" w:rsidRDefault="001A1D50">
            <w:pPr>
              <w:keepNext/>
              <w:keepLines/>
              <w:spacing w:after="0" w:line="240" w:lineRule="auto"/>
            </w:pPr>
            <w:r>
              <w:rPr>
                <w:sz w:val="18"/>
              </w:rPr>
              <w:t>324</w:t>
            </w:r>
          </w:p>
        </w:tc>
        <w:tc>
          <w:tcPr>
            <w:tcW w:w="1860" w:type="dxa"/>
            <w:tcMar>
              <w:top w:w="0" w:type="dxa"/>
              <w:bottom w:w="0" w:type="dxa"/>
            </w:tcMar>
            <w:vAlign w:val="center"/>
          </w:tcPr>
          <w:p w14:paraId="1003CCFE" w14:textId="77777777" w:rsidR="00C67E99" w:rsidRDefault="001A1D50">
            <w:pPr>
              <w:keepNext/>
              <w:keepLines/>
              <w:spacing w:after="0" w:line="240" w:lineRule="auto"/>
              <w:jc w:val="right"/>
            </w:pPr>
            <w:r>
              <w:rPr>
                <w:sz w:val="18"/>
              </w:rPr>
              <w:t>5.557,00</w:t>
            </w:r>
          </w:p>
        </w:tc>
        <w:tc>
          <w:tcPr>
            <w:tcW w:w="1860" w:type="dxa"/>
            <w:tcMar>
              <w:top w:w="0" w:type="dxa"/>
              <w:bottom w:w="0" w:type="dxa"/>
            </w:tcMar>
            <w:vAlign w:val="center"/>
          </w:tcPr>
          <w:p w14:paraId="7CDBD82E" w14:textId="77777777" w:rsidR="00C67E99" w:rsidRDefault="001A1D50">
            <w:pPr>
              <w:keepNext/>
              <w:keepLines/>
              <w:spacing w:after="0" w:line="240" w:lineRule="auto"/>
              <w:jc w:val="right"/>
            </w:pPr>
            <w:r>
              <w:rPr>
                <w:sz w:val="18"/>
              </w:rPr>
              <w:t>4.684,90</w:t>
            </w:r>
          </w:p>
        </w:tc>
        <w:tc>
          <w:tcPr>
            <w:tcW w:w="700" w:type="dxa"/>
            <w:tcMar>
              <w:top w:w="0" w:type="dxa"/>
              <w:bottom w:w="0" w:type="dxa"/>
            </w:tcMar>
            <w:vAlign w:val="center"/>
          </w:tcPr>
          <w:p w14:paraId="1901477D" w14:textId="77777777" w:rsidR="00C67E99" w:rsidRDefault="001A1D50">
            <w:pPr>
              <w:keepNext/>
              <w:keepLines/>
              <w:spacing w:after="0" w:line="240" w:lineRule="auto"/>
              <w:jc w:val="right"/>
            </w:pPr>
            <w:r>
              <w:rPr>
                <w:sz w:val="18"/>
              </w:rPr>
              <w:t>84,3</w:t>
            </w:r>
          </w:p>
        </w:tc>
      </w:tr>
    </w:tbl>
    <w:p w14:paraId="2B6DD5BE" w14:textId="77777777" w:rsidR="00C67E99" w:rsidRDefault="00C67E99">
      <w:pPr>
        <w:spacing w:after="0"/>
      </w:pPr>
    </w:p>
    <w:p w14:paraId="2FADAC12" w14:textId="77777777" w:rsidR="00C67E99" w:rsidRDefault="001A1D50">
      <w:r>
        <w:t>Do odstupanja od ostvarenja u izvještajnom razdoblju prethodne godine došlo je zbog smanjenja putnih troškova vanjskih suradnika (hotelskog smještaja) u okviru aktivnosti A681023 Provedba Nacionalnog plana za suzbijanje trgovanja ljudima.   </w:t>
      </w:r>
    </w:p>
    <w:p w14:paraId="34AF0468" w14:textId="77777777" w:rsidR="00C67E99" w:rsidRDefault="00C67E99"/>
    <w:p w14:paraId="3948E9C4" w14:textId="77777777" w:rsidR="00C67E99" w:rsidRDefault="001A1D5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5CAE6525" w14:textId="77777777">
        <w:trPr>
          <w:cantSplit/>
        </w:trPr>
        <w:tc>
          <w:tcPr>
            <w:tcW w:w="700" w:type="dxa"/>
            <w:shd w:val="clear" w:color="auto" w:fill="E7F0F9"/>
            <w:tcMar>
              <w:top w:w="0" w:type="dxa"/>
              <w:bottom w:w="0" w:type="dxa"/>
            </w:tcMar>
            <w:vAlign w:val="center"/>
          </w:tcPr>
          <w:p w14:paraId="3D3CD1D4"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4A92BF"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EC9656"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5018C5"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D2E188"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22FF70" w14:textId="77777777" w:rsidR="00C67E99" w:rsidRDefault="001A1D50">
            <w:pPr>
              <w:keepNext/>
              <w:keepLines/>
              <w:spacing w:after="0" w:line="240" w:lineRule="auto"/>
              <w:jc w:val="center"/>
            </w:pPr>
            <w:r>
              <w:rPr>
                <w:b/>
                <w:sz w:val="18"/>
              </w:rPr>
              <w:t>Indeks (%)</w:t>
            </w:r>
          </w:p>
        </w:tc>
      </w:tr>
      <w:tr w:rsidR="00C67E99" w14:paraId="5A079807" w14:textId="77777777">
        <w:trPr>
          <w:cantSplit/>
          <w:trHeight w:val="560"/>
        </w:trPr>
        <w:tc>
          <w:tcPr>
            <w:tcW w:w="700" w:type="dxa"/>
            <w:tcMar>
              <w:top w:w="0" w:type="dxa"/>
              <w:bottom w:w="0" w:type="dxa"/>
            </w:tcMar>
            <w:vAlign w:val="center"/>
          </w:tcPr>
          <w:p w14:paraId="296B2724" w14:textId="77777777" w:rsidR="00C67E99" w:rsidRDefault="001A1D50">
            <w:pPr>
              <w:keepNext/>
              <w:keepLines/>
              <w:spacing w:after="0" w:line="240" w:lineRule="auto"/>
            </w:pPr>
            <w:r>
              <w:rPr>
                <w:sz w:val="18"/>
              </w:rPr>
              <w:t>3291</w:t>
            </w:r>
          </w:p>
        </w:tc>
        <w:tc>
          <w:tcPr>
            <w:tcW w:w="3180" w:type="dxa"/>
            <w:tcMar>
              <w:top w:w="0" w:type="dxa"/>
              <w:bottom w:w="0" w:type="dxa"/>
            </w:tcMar>
            <w:vAlign w:val="center"/>
          </w:tcPr>
          <w:p w14:paraId="0EC95CBC" w14:textId="77777777" w:rsidR="00C67E99" w:rsidRDefault="001A1D5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5DF744CE" w14:textId="77777777" w:rsidR="00C67E99" w:rsidRDefault="001A1D50">
            <w:pPr>
              <w:keepNext/>
              <w:keepLines/>
              <w:spacing w:after="0" w:line="240" w:lineRule="auto"/>
            </w:pPr>
            <w:r>
              <w:rPr>
                <w:sz w:val="18"/>
              </w:rPr>
              <w:t>3291</w:t>
            </w:r>
          </w:p>
        </w:tc>
        <w:tc>
          <w:tcPr>
            <w:tcW w:w="1860" w:type="dxa"/>
            <w:tcMar>
              <w:top w:w="0" w:type="dxa"/>
              <w:bottom w:w="0" w:type="dxa"/>
            </w:tcMar>
            <w:vAlign w:val="center"/>
          </w:tcPr>
          <w:p w14:paraId="721768A0" w14:textId="77777777" w:rsidR="00C67E99" w:rsidRDefault="001A1D50">
            <w:pPr>
              <w:keepNext/>
              <w:keepLines/>
              <w:spacing w:after="0" w:line="240" w:lineRule="auto"/>
              <w:jc w:val="right"/>
            </w:pPr>
            <w:r>
              <w:rPr>
                <w:sz w:val="18"/>
              </w:rPr>
              <w:t>914,64</w:t>
            </w:r>
          </w:p>
        </w:tc>
        <w:tc>
          <w:tcPr>
            <w:tcW w:w="1860" w:type="dxa"/>
            <w:tcMar>
              <w:top w:w="0" w:type="dxa"/>
              <w:bottom w:w="0" w:type="dxa"/>
            </w:tcMar>
            <w:vAlign w:val="center"/>
          </w:tcPr>
          <w:p w14:paraId="0715C182" w14:textId="77777777" w:rsidR="00C67E99" w:rsidRDefault="001A1D50">
            <w:pPr>
              <w:keepNext/>
              <w:keepLines/>
              <w:spacing w:after="0" w:line="240" w:lineRule="auto"/>
              <w:jc w:val="right"/>
            </w:pPr>
            <w:r>
              <w:rPr>
                <w:sz w:val="18"/>
              </w:rPr>
              <w:t>4.836,55</w:t>
            </w:r>
          </w:p>
        </w:tc>
        <w:tc>
          <w:tcPr>
            <w:tcW w:w="700" w:type="dxa"/>
            <w:tcMar>
              <w:top w:w="0" w:type="dxa"/>
              <w:bottom w:w="0" w:type="dxa"/>
            </w:tcMar>
            <w:vAlign w:val="center"/>
          </w:tcPr>
          <w:p w14:paraId="68AD439C" w14:textId="77777777" w:rsidR="00C67E99" w:rsidRDefault="001A1D50">
            <w:pPr>
              <w:keepNext/>
              <w:keepLines/>
              <w:spacing w:after="0" w:line="240" w:lineRule="auto"/>
              <w:jc w:val="right"/>
            </w:pPr>
            <w:r>
              <w:rPr>
                <w:sz w:val="18"/>
              </w:rPr>
              <w:t>528,8</w:t>
            </w:r>
          </w:p>
        </w:tc>
      </w:tr>
    </w:tbl>
    <w:p w14:paraId="70603502" w14:textId="77777777" w:rsidR="00C67E99" w:rsidRDefault="00C67E99">
      <w:pPr>
        <w:spacing w:after="0"/>
      </w:pPr>
    </w:p>
    <w:p w14:paraId="35DE8038" w14:textId="77777777" w:rsidR="00C67E99" w:rsidRDefault="001A1D50">
      <w:r>
        <w:t>Do odstupanja od ostvarenja u izvještajnom razdoblju prethodne godine došlo je zbog isplata naknade za rad članovima Povjerenstva za praćenje provedbe Nacionalnog plana za uključivanje Roma, za razdoblje od 2021. do 2027. godine. te isplate naknade za rad savjetodavne skupine u okviru aktivnosti A681062 AMIF III - Koordiniranje mreže prevoditelja i dionika sustava integracije.</w:t>
      </w:r>
    </w:p>
    <w:p w14:paraId="33E9ACCD" w14:textId="77777777" w:rsidR="00C67E99" w:rsidRDefault="00C67E99"/>
    <w:p w14:paraId="269700C0" w14:textId="77777777" w:rsidR="00C67E99" w:rsidRDefault="001A1D5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0AF61718" w14:textId="77777777">
        <w:trPr>
          <w:cantSplit/>
        </w:trPr>
        <w:tc>
          <w:tcPr>
            <w:tcW w:w="700" w:type="dxa"/>
            <w:shd w:val="clear" w:color="auto" w:fill="E7F0F9"/>
            <w:tcMar>
              <w:top w:w="0" w:type="dxa"/>
              <w:bottom w:w="0" w:type="dxa"/>
            </w:tcMar>
            <w:vAlign w:val="center"/>
          </w:tcPr>
          <w:p w14:paraId="0A049C25"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E6FB79"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4A4E76"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B0E84C"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CC86DF"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5EFBFE" w14:textId="77777777" w:rsidR="00C67E99" w:rsidRDefault="001A1D50">
            <w:pPr>
              <w:keepNext/>
              <w:keepLines/>
              <w:spacing w:after="0" w:line="240" w:lineRule="auto"/>
              <w:jc w:val="center"/>
            </w:pPr>
            <w:r>
              <w:rPr>
                <w:b/>
                <w:sz w:val="18"/>
              </w:rPr>
              <w:t>Indeks (%)</w:t>
            </w:r>
          </w:p>
        </w:tc>
      </w:tr>
      <w:tr w:rsidR="00C67E99" w14:paraId="7AB8F2DC" w14:textId="77777777">
        <w:trPr>
          <w:cantSplit/>
          <w:trHeight w:val="560"/>
        </w:trPr>
        <w:tc>
          <w:tcPr>
            <w:tcW w:w="700" w:type="dxa"/>
            <w:tcMar>
              <w:top w:w="0" w:type="dxa"/>
              <w:bottom w:w="0" w:type="dxa"/>
            </w:tcMar>
            <w:vAlign w:val="center"/>
          </w:tcPr>
          <w:p w14:paraId="1DE0A2B4" w14:textId="77777777" w:rsidR="00C67E99" w:rsidRDefault="001A1D50">
            <w:pPr>
              <w:keepNext/>
              <w:keepLines/>
              <w:spacing w:after="0" w:line="240" w:lineRule="auto"/>
            </w:pPr>
            <w:r>
              <w:rPr>
                <w:sz w:val="18"/>
              </w:rPr>
              <w:t>3293</w:t>
            </w:r>
          </w:p>
        </w:tc>
        <w:tc>
          <w:tcPr>
            <w:tcW w:w="3180" w:type="dxa"/>
            <w:tcMar>
              <w:top w:w="0" w:type="dxa"/>
              <w:bottom w:w="0" w:type="dxa"/>
            </w:tcMar>
            <w:vAlign w:val="center"/>
          </w:tcPr>
          <w:p w14:paraId="4DCE8298" w14:textId="77777777" w:rsidR="00C67E99" w:rsidRDefault="001A1D50">
            <w:pPr>
              <w:keepNext/>
              <w:keepLines/>
              <w:spacing w:after="0" w:line="240" w:lineRule="auto"/>
            </w:pPr>
            <w:r>
              <w:rPr>
                <w:sz w:val="18"/>
              </w:rPr>
              <w:t>Reprezentacija</w:t>
            </w:r>
          </w:p>
        </w:tc>
        <w:tc>
          <w:tcPr>
            <w:tcW w:w="700" w:type="dxa"/>
            <w:tcMar>
              <w:top w:w="0" w:type="dxa"/>
              <w:bottom w:w="0" w:type="dxa"/>
            </w:tcMar>
            <w:vAlign w:val="center"/>
          </w:tcPr>
          <w:p w14:paraId="0674EBB2" w14:textId="77777777" w:rsidR="00C67E99" w:rsidRDefault="001A1D50">
            <w:pPr>
              <w:keepNext/>
              <w:keepLines/>
              <w:spacing w:after="0" w:line="240" w:lineRule="auto"/>
            </w:pPr>
            <w:r>
              <w:rPr>
                <w:sz w:val="18"/>
              </w:rPr>
              <w:t>3293</w:t>
            </w:r>
          </w:p>
        </w:tc>
        <w:tc>
          <w:tcPr>
            <w:tcW w:w="1860" w:type="dxa"/>
            <w:tcMar>
              <w:top w:w="0" w:type="dxa"/>
              <w:bottom w:w="0" w:type="dxa"/>
            </w:tcMar>
            <w:vAlign w:val="center"/>
          </w:tcPr>
          <w:p w14:paraId="4E82C369" w14:textId="77777777" w:rsidR="00C67E99" w:rsidRDefault="001A1D50">
            <w:pPr>
              <w:keepNext/>
              <w:keepLines/>
              <w:spacing w:after="0" w:line="240" w:lineRule="auto"/>
              <w:jc w:val="right"/>
            </w:pPr>
            <w:r>
              <w:rPr>
                <w:sz w:val="18"/>
              </w:rPr>
              <w:t>15.774,55</w:t>
            </w:r>
          </w:p>
        </w:tc>
        <w:tc>
          <w:tcPr>
            <w:tcW w:w="1860" w:type="dxa"/>
            <w:tcMar>
              <w:top w:w="0" w:type="dxa"/>
              <w:bottom w:w="0" w:type="dxa"/>
            </w:tcMar>
            <w:vAlign w:val="center"/>
          </w:tcPr>
          <w:p w14:paraId="098F7262" w14:textId="77777777" w:rsidR="00C67E99" w:rsidRDefault="001A1D50">
            <w:pPr>
              <w:keepNext/>
              <w:keepLines/>
              <w:spacing w:after="0" w:line="240" w:lineRule="auto"/>
              <w:jc w:val="right"/>
            </w:pPr>
            <w:r>
              <w:rPr>
                <w:sz w:val="18"/>
              </w:rPr>
              <w:t>10.719,36</w:t>
            </w:r>
          </w:p>
        </w:tc>
        <w:tc>
          <w:tcPr>
            <w:tcW w:w="700" w:type="dxa"/>
            <w:tcMar>
              <w:top w:w="0" w:type="dxa"/>
              <w:bottom w:w="0" w:type="dxa"/>
            </w:tcMar>
            <w:vAlign w:val="center"/>
          </w:tcPr>
          <w:p w14:paraId="5F23C7E8" w14:textId="77777777" w:rsidR="00C67E99" w:rsidRDefault="001A1D50">
            <w:pPr>
              <w:keepNext/>
              <w:keepLines/>
              <w:spacing w:after="0" w:line="240" w:lineRule="auto"/>
              <w:jc w:val="right"/>
            </w:pPr>
            <w:r>
              <w:rPr>
                <w:sz w:val="18"/>
              </w:rPr>
              <w:t>68,0</w:t>
            </w:r>
          </w:p>
        </w:tc>
      </w:tr>
    </w:tbl>
    <w:p w14:paraId="2449CB20" w14:textId="77777777" w:rsidR="00C67E99" w:rsidRDefault="00C67E99">
      <w:pPr>
        <w:spacing w:after="0"/>
      </w:pPr>
    </w:p>
    <w:p w14:paraId="3E023F00" w14:textId="77777777" w:rsidR="00C67E99" w:rsidRDefault="001A1D50">
      <w:r>
        <w:t>Do odstupanja od ostvarenja u izvještajnom razdoblju prethodne godine došlo je zbog smanjenja troškova vanjske reprezentacije u okviru aktivnosti A681023 Provedba Nacionalnog plana za suzbijanje trgovanja ljudima.   </w:t>
      </w:r>
    </w:p>
    <w:p w14:paraId="7737BB90" w14:textId="77777777" w:rsidR="00C67E99" w:rsidRDefault="00C67E99"/>
    <w:p w14:paraId="302377FA" w14:textId="77777777" w:rsidR="00C67E99" w:rsidRDefault="001A1D5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7C166D3A" w14:textId="77777777">
        <w:trPr>
          <w:cantSplit/>
        </w:trPr>
        <w:tc>
          <w:tcPr>
            <w:tcW w:w="700" w:type="dxa"/>
            <w:shd w:val="clear" w:color="auto" w:fill="E7F0F9"/>
            <w:tcMar>
              <w:top w:w="0" w:type="dxa"/>
              <w:bottom w:w="0" w:type="dxa"/>
            </w:tcMar>
            <w:vAlign w:val="center"/>
          </w:tcPr>
          <w:p w14:paraId="5BBE849D"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F27039"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C817D9"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478AD7"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A63DFC"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A4CB41" w14:textId="77777777" w:rsidR="00C67E99" w:rsidRDefault="001A1D50">
            <w:pPr>
              <w:keepNext/>
              <w:keepLines/>
              <w:spacing w:after="0" w:line="240" w:lineRule="auto"/>
              <w:jc w:val="center"/>
            </w:pPr>
            <w:r>
              <w:rPr>
                <w:b/>
                <w:sz w:val="18"/>
              </w:rPr>
              <w:t>Indeks (%)</w:t>
            </w:r>
          </w:p>
        </w:tc>
      </w:tr>
      <w:tr w:rsidR="00C67E99" w14:paraId="27240D03" w14:textId="77777777">
        <w:trPr>
          <w:cantSplit/>
          <w:trHeight w:val="560"/>
        </w:trPr>
        <w:tc>
          <w:tcPr>
            <w:tcW w:w="700" w:type="dxa"/>
            <w:tcMar>
              <w:top w:w="0" w:type="dxa"/>
              <w:bottom w:w="0" w:type="dxa"/>
            </w:tcMar>
            <w:vAlign w:val="center"/>
          </w:tcPr>
          <w:p w14:paraId="03694A94" w14:textId="77777777" w:rsidR="00C67E99" w:rsidRDefault="001A1D50">
            <w:pPr>
              <w:keepNext/>
              <w:keepLines/>
              <w:spacing w:after="0" w:line="240" w:lineRule="auto"/>
            </w:pPr>
            <w:r>
              <w:rPr>
                <w:sz w:val="18"/>
              </w:rPr>
              <w:t>3295</w:t>
            </w:r>
          </w:p>
        </w:tc>
        <w:tc>
          <w:tcPr>
            <w:tcW w:w="3180" w:type="dxa"/>
            <w:tcMar>
              <w:top w:w="0" w:type="dxa"/>
              <w:bottom w:w="0" w:type="dxa"/>
            </w:tcMar>
            <w:vAlign w:val="center"/>
          </w:tcPr>
          <w:p w14:paraId="795EB0A8" w14:textId="77777777" w:rsidR="00C67E99" w:rsidRDefault="001A1D50">
            <w:pPr>
              <w:keepNext/>
              <w:keepLines/>
              <w:spacing w:after="0" w:line="240" w:lineRule="auto"/>
            </w:pPr>
            <w:r>
              <w:rPr>
                <w:sz w:val="18"/>
              </w:rPr>
              <w:t>Pristojbe i naknade</w:t>
            </w:r>
          </w:p>
        </w:tc>
        <w:tc>
          <w:tcPr>
            <w:tcW w:w="700" w:type="dxa"/>
            <w:tcMar>
              <w:top w:w="0" w:type="dxa"/>
              <w:bottom w:w="0" w:type="dxa"/>
            </w:tcMar>
            <w:vAlign w:val="center"/>
          </w:tcPr>
          <w:p w14:paraId="40AC1345" w14:textId="77777777" w:rsidR="00C67E99" w:rsidRDefault="001A1D50">
            <w:pPr>
              <w:keepNext/>
              <w:keepLines/>
              <w:spacing w:after="0" w:line="240" w:lineRule="auto"/>
            </w:pPr>
            <w:r>
              <w:rPr>
                <w:sz w:val="18"/>
              </w:rPr>
              <w:t>3295</w:t>
            </w:r>
          </w:p>
        </w:tc>
        <w:tc>
          <w:tcPr>
            <w:tcW w:w="1860" w:type="dxa"/>
            <w:tcMar>
              <w:top w:w="0" w:type="dxa"/>
              <w:bottom w:w="0" w:type="dxa"/>
            </w:tcMar>
            <w:vAlign w:val="center"/>
          </w:tcPr>
          <w:p w14:paraId="246C09D2" w14:textId="77777777" w:rsidR="00C67E99" w:rsidRDefault="001A1D50">
            <w:pPr>
              <w:keepNext/>
              <w:keepLines/>
              <w:spacing w:after="0" w:line="240" w:lineRule="auto"/>
              <w:jc w:val="right"/>
            </w:pPr>
            <w:r>
              <w:rPr>
                <w:sz w:val="18"/>
              </w:rPr>
              <w:t>2.143,44</w:t>
            </w:r>
          </w:p>
        </w:tc>
        <w:tc>
          <w:tcPr>
            <w:tcW w:w="1860" w:type="dxa"/>
            <w:tcMar>
              <w:top w:w="0" w:type="dxa"/>
              <w:bottom w:w="0" w:type="dxa"/>
            </w:tcMar>
            <w:vAlign w:val="center"/>
          </w:tcPr>
          <w:p w14:paraId="5FC18944" w14:textId="77777777" w:rsidR="00C67E99" w:rsidRDefault="001A1D50">
            <w:pPr>
              <w:keepNext/>
              <w:keepLines/>
              <w:spacing w:after="0" w:line="240" w:lineRule="auto"/>
              <w:jc w:val="right"/>
            </w:pPr>
            <w:r>
              <w:rPr>
                <w:sz w:val="18"/>
              </w:rPr>
              <w:t>1.679,44</w:t>
            </w:r>
          </w:p>
        </w:tc>
        <w:tc>
          <w:tcPr>
            <w:tcW w:w="700" w:type="dxa"/>
            <w:tcMar>
              <w:top w:w="0" w:type="dxa"/>
              <w:bottom w:w="0" w:type="dxa"/>
            </w:tcMar>
            <w:vAlign w:val="center"/>
          </w:tcPr>
          <w:p w14:paraId="1EBBD696" w14:textId="77777777" w:rsidR="00C67E99" w:rsidRDefault="001A1D50">
            <w:pPr>
              <w:keepNext/>
              <w:keepLines/>
              <w:spacing w:after="0" w:line="240" w:lineRule="auto"/>
              <w:jc w:val="right"/>
            </w:pPr>
            <w:r>
              <w:rPr>
                <w:sz w:val="18"/>
              </w:rPr>
              <w:t>78,4</w:t>
            </w:r>
          </w:p>
        </w:tc>
      </w:tr>
    </w:tbl>
    <w:p w14:paraId="2D1401BC" w14:textId="77777777" w:rsidR="00C67E99" w:rsidRDefault="00C67E99">
      <w:pPr>
        <w:spacing w:after="0"/>
      </w:pPr>
    </w:p>
    <w:p w14:paraId="7393545F" w14:textId="77777777" w:rsidR="00C67E99" w:rsidRDefault="001A1D50">
      <w:r>
        <w:t>Do odstupanja od ostvarenja u izvještajnom razdoblju prethodne godine došlo je zbog smanjenja broja djelatnika Ureda, a time i kvote za plaćanje penala zbog nezapošljavanja osoba s invaliditetom.</w:t>
      </w:r>
    </w:p>
    <w:p w14:paraId="7618C0DC" w14:textId="77777777" w:rsidR="00C67E99" w:rsidRDefault="00C67E99"/>
    <w:p w14:paraId="2EABBDF8" w14:textId="77777777" w:rsidR="00C67E99" w:rsidRDefault="001A1D5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35B6780F" w14:textId="77777777">
        <w:trPr>
          <w:cantSplit/>
        </w:trPr>
        <w:tc>
          <w:tcPr>
            <w:tcW w:w="700" w:type="dxa"/>
            <w:shd w:val="clear" w:color="auto" w:fill="E7F0F9"/>
            <w:tcMar>
              <w:top w:w="0" w:type="dxa"/>
              <w:bottom w:w="0" w:type="dxa"/>
            </w:tcMar>
            <w:vAlign w:val="center"/>
          </w:tcPr>
          <w:p w14:paraId="0DA3AB4A"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EEE157"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47ADEF"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E86FCE"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1624B4"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8AD267" w14:textId="77777777" w:rsidR="00C67E99" w:rsidRDefault="001A1D50">
            <w:pPr>
              <w:keepNext/>
              <w:keepLines/>
              <w:spacing w:after="0" w:line="240" w:lineRule="auto"/>
              <w:jc w:val="center"/>
            </w:pPr>
            <w:r>
              <w:rPr>
                <w:b/>
                <w:sz w:val="18"/>
              </w:rPr>
              <w:t>Indeks (%)</w:t>
            </w:r>
          </w:p>
        </w:tc>
      </w:tr>
      <w:tr w:rsidR="00C67E99" w14:paraId="5D216CBB" w14:textId="77777777">
        <w:trPr>
          <w:cantSplit/>
          <w:trHeight w:val="560"/>
        </w:trPr>
        <w:tc>
          <w:tcPr>
            <w:tcW w:w="700" w:type="dxa"/>
            <w:tcMar>
              <w:top w:w="0" w:type="dxa"/>
              <w:bottom w:w="0" w:type="dxa"/>
            </w:tcMar>
            <w:vAlign w:val="center"/>
          </w:tcPr>
          <w:p w14:paraId="3428AB98" w14:textId="77777777" w:rsidR="00C67E99" w:rsidRDefault="001A1D50">
            <w:pPr>
              <w:keepNext/>
              <w:keepLines/>
              <w:spacing w:after="0" w:line="240" w:lineRule="auto"/>
            </w:pPr>
            <w:r>
              <w:rPr>
                <w:sz w:val="18"/>
              </w:rPr>
              <w:t>3299</w:t>
            </w:r>
          </w:p>
        </w:tc>
        <w:tc>
          <w:tcPr>
            <w:tcW w:w="3180" w:type="dxa"/>
            <w:tcMar>
              <w:top w:w="0" w:type="dxa"/>
              <w:bottom w:w="0" w:type="dxa"/>
            </w:tcMar>
            <w:vAlign w:val="center"/>
          </w:tcPr>
          <w:p w14:paraId="174BBF63" w14:textId="77777777" w:rsidR="00C67E99" w:rsidRDefault="001A1D50">
            <w:pPr>
              <w:keepNext/>
              <w:keepLines/>
              <w:spacing w:after="0" w:line="240" w:lineRule="auto"/>
            </w:pPr>
            <w:r>
              <w:rPr>
                <w:sz w:val="18"/>
              </w:rPr>
              <w:t>Ostali nespomenuti rashodi poslovanja</w:t>
            </w:r>
          </w:p>
        </w:tc>
        <w:tc>
          <w:tcPr>
            <w:tcW w:w="700" w:type="dxa"/>
            <w:tcMar>
              <w:top w:w="0" w:type="dxa"/>
              <w:bottom w:w="0" w:type="dxa"/>
            </w:tcMar>
            <w:vAlign w:val="center"/>
          </w:tcPr>
          <w:p w14:paraId="4FF9F249" w14:textId="77777777" w:rsidR="00C67E99" w:rsidRDefault="001A1D50">
            <w:pPr>
              <w:keepNext/>
              <w:keepLines/>
              <w:spacing w:after="0" w:line="240" w:lineRule="auto"/>
            </w:pPr>
            <w:r>
              <w:rPr>
                <w:sz w:val="18"/>
              </w:rPr>
              <w:t>3299</w:t>
            </w:r>
          </w:p>
        </w:tc>
        <w:tc>
          <w:tcPr>
            <w:tcW w:w="1860" w:type="dxa"/>
            <w:tcMar>
              <w:top w:w="0" w:type="dxa"/>
              <w:bottom w:w="0" w:type="dxa"/>
            </w:tcMar>
            <w:vAlign w:val="center"/>
          </w:tcPr>
          <w:p w14:paraId="42D0B2A3" w14:textId="77777777" w:rsidR="00C67E99" w:rsidRDefault="001A1D50">
            <w:pPr>
              <w:keepNext/>
              <w:keepLines/>
              <w:spacing w:after="0" w:line="240" w:lineRule="auto"/>
              <w:jc w:val="right"/>
            </w:pPr>
            <w:r>
              <w:rPr>
                <w:sz w:val="18"/>
              </w:rPr>
              <w:t>13,05</w:t>
            </w:r>
          </w:p>
        </w:tc>
        <w:tc>
          <w:tcPr>
            <w:tcW w:w="1860" w:type="dxa"/>
            <w:tcMar>
              <w:top w:w="0" w:type="dxa"/>
              <w:bottom w:w="0" w:type="dxa"/>
            </w:tcMar>
            <w:vAlign w:val="center"/>
          </w:tcPr>
          <w:p w14:paraId="5B61E211" w14:textId="77777777" w:rsidR="00C67E99" w:rsidRDefault="001A1D50">
            <w:pPr>
              <w:keepNext/>
              <w:keepLines/>
              <w:spacing w:after="0" w:line="240" w:lineRule="auto"/>
              <w:jc w:val="right"/>
            </w:pPr>
            <w:r>
              <w:rPr>
                <w:sz w:val="18"/>
              </w:rPr>
              <w:t>80,00</w:t>
            </w:r>
          </w:p>
        </w:tc>
        <w:tc>
          <w:tcPr>
            <w:tcW w:w="700" w:type="dxa"/>
            <w:tcMar>
              <w:top w:w="0" w:type="dxa"/>
              <w:bottom w:w="0" w:type="dxa"/>
            </w:tcMar>
            <w:vAlign w:val="center"/>
          </w:tcPr>
          <w:p w14:paraId="552A919F" w14:textId="77777777" w:rsidR="00C67E99" w:rsidRDefault="001A1D50">
            <w:pPr>
              <w:keepNext/>
              <w:keepLines/>
              <w:spacing w:after="0" w:line="240" w:lineRule="auto"/>
              <w:jc w:val="right"/>
            </w:pPr>
            <w:r>
              <w:rPr>
                <w:sz w:val="18"/>
              </w:rPr>
              <w:t>613,0</w:t>
            </w:r>
          </w:p>
        </w:tc>
      </w:tr>
    </w:tbl>
    <w:p w14:paraId="66553851" w14:textId="77777777" w:rsidR="00C67E99" w:rsidRDefault="00C67E99">
      <w:pPr>
        <w:spacing w:after="0"/>
      </w:pPr>
    </w:p>
    <w:p w14:paraId="6E5E7B53" w14:textId="77777777" w:rsidR="00C67E99" w:rsidRDefault="001A1D50">
      <w:r>
        <w:t>Do odstupanja od ostvarenja u izvještajnom razdoblju prethodne godine došlo je zbog nabave vijenca.</w:t>
      </w:r>
    </w:p>
    <w:p w14:paraId="39AE21AE" w14:textId="77777777" w:rsidR="00C67E99" w:rsidRDefault="00C67E99"/>
    <w:p w14:paraId="684ED3DE" w14:textId="77777777" w:rsidR="00C67E99" w:rsidRDefault="001A1D5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1403723D" w14:textId="77777777">
        <w:trPr>
          <w:cantSplit/>
        </w:trPr>
        <w:tc>
          <w:tcPr>
            <w:tcW w:w="700" w:type="dxa"/>
            <w:shd w:val="clear" w:color="auto" w:fill="E7F0F9"/>
            <w:tcMar>
              <w:top w:w="0" w:type="dxa"/>
              <w:bottom w:w="0" w:type="dxa"/>
            </w:tcMar>
            <w:vAlign w:val="center"/>
          </w:tcPr>
          <w:p w14:paraId="3322ECAD"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DE7A71"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0C39D6"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139916"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E4D2BD"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7545CC" w14:textId="77777777" w:rsidR="00C67E99" w:rsidRDefault="001A1D50">
            <w:pPr>
              <w:keepNext/>
              <w:keepLines/>
              <w:spacing w:after="0" w:line="240" w:lineRule="auto"/>
              <w:jc w:val="center"/>
            </w:pPr>
            <w:r>
              <w:rPr>
                <w:b/>
                <w:sz w:val="18"/>
              </w:rPr>
              <w:t>Indeks (%)</w:t>
            </w:r>
          </w:p>
        </w:tc>
      </w:tr>
      <w:tr w:rsidR="00C67E99" w14:paraId="7A198C6D" w14:textId="77777777">
        <w:trPr>
          <w:cantSplit/>
          <w:trHeight w:val="560"/>
        </w:trPr>
        <w:tc>
          <w:tcPr>
            <w:tcW w:w="700" w:type="dxa"/>
            <w:tcMar>
              <w:top w:w="0" w:type="dxa"/>
              <w:bottom w:w="0" w:type="dxa"/>
            </w:tcMar>
            <w:vAlign w:val="center"/>
          </w:tcPr>
          <w:p w14:paraId="63423A71" w14:textId="77777777" w:rsidR="00C67E99" w:rsidRDefault="001A1D50">
            <w:pPr>
              <w:keepNext/>
              <w:keepLines/>
              <w:spacing w:after="0" w:line="240" w:lineRule="auto"/>
            </w:pPr>
            <w:r>
              <w:rPr>
                <w:sz w:val="18"/>
              </w:rPr>
              <w:t>3433</w:t>
            </w:r>
          </w:p>
        </w:tc>
        <w:tc>
          <w:tcPr>
            <w:tcW w:w="3180" w:type="dxa"/>
            <w:tcMar>
              <w:top w:w="0" w:type="dxa"/>
              <w:bottom w:w="0" w:type="dxa"/>
            </w:tcMar>
            <w:vAlign w:val="center"/>
          </w:tcPr>
          <w:p w14:paraId="7EC8E84C" w14:textId="77777777" w:rsidR="00C67E99" w:rsidRDefault="001A1D50">
            <w:pPr>
              <w:keepNext/>
              <w:keepLines/>
              <w:spacing w:after="0" w:line="240" w:lineRule="auto"/>
            </w:pPr>
            <w:r>
              <w:rPr>
                <w:sz w:val="18"/>
              </w:rPr>
              <w:t>Zatezne kamate</w:t>
            </w:r>
          </w:p>
        </w:tc>
        <w:tc>
          <w:tcPr>
            <w:tcW w:w="700" w:type="dxa"/>
            <w:tcMar>
              <w:top w:w="0" w:type="dxa"/>
              <w:bottom w:w="0" w:type="dxa"/>
            </w:tcMar>
            <w:vAlign w:val="center"/>
          </w:tcPr>
          <w:p w14:paraId="7C84B759" w14:textId="77777777" w:rsidR="00C67E99" w:rsidRDefault="001A1D50">
            <w:pPr>
              <w:keepNext/>
              <w:keepLines/>
              <w:spacing w:after="0" w:line="240" w:lineRule="auto"/>
            </w:pPr>
            <w:r>
              <w:rPr>
                <w:sz w:val="18"/>
              </w:rPr>
              <w:t>3433</w:t>
            </w:r>
          </w:p>
        </w:tc>
        <w:tc>
          <w:tcPr>
            <w:tcW w:w="1860" w:type="dxa"/>
            <w:tcMar>
              <w:top w:w="0" w:type="dxa"/>
              <w:bottom w:w="0" w:type="dxa"/>
            </w:tcMar>
            <w:vAlign w:val="center"/>
          </w:tcPr>
          <w:p w14:paraId="0A7AC866" w14:textId="77777777" w:rsidR="00C67E99" w:rsidRDefault="001A1D50">
            <w:pPr>
              <w:keepNext/>
              <w:keepLines/>
              <w:spacing w:after="0" w:line="240" w:lineRule="auto"/>
              <w:jc w:val="right"/>
            </w:pPr>
            <w:r>
              <w:rPr>
                <w:sz w:val="18"/>
              </w:rPr>
              <w:t>0,89</w:t>
            </w:r>
          </w:p>
        </w:tc>
        <w:tc>
          <w:tcPr>
            <w:tcW w:w="1860" w:type="dxa"/>
            <w:tcMar>
              <w:top w:w="0" w:type="dxa"/>
              <w:bottom w:w="0" w:type="dxa"/>
            </w:tcMar>
            <w:vAlign w:val="center"/>
          </w:tcPr>
          <w:p w14:paraId="2366964C" w14:textId="77777777" w:rsidR="00C67E99" w:rsidRDefault="001A1D50">
            <w:pPr>
              <w:keepNext/>
              <w:keepLines/>
              <w:spacing w:after="0" w:line="240" w:lineRule="auto"/>
              <w:jc w:val="right"/>
            </w:pPr>
            <w:r>
              <w:rPr>
                <w:sz w:val="18"/>
              </w:rPr>
              <w:t>0,20</w:t>
            </w:r>
          </w:p>
        </w:tc>
        <w:tc>
          <w:tcPr>
            <w:tcW w:w="700" w:type="dxa"/>
            <w:tcMar>
              <w:top w:w="0" w:type="dxa"/>
              <w:bottom w:w="0" w:type="dxa"/>
            </w:tcMar>
            <w:vAlign w:val="center"/>
          </w:tcPr>
          <w:p w14:paraId="31A09FA7" w14:textId="77777777" w:rsidR="00C67E99" w:rsidRDefault="001A1D50">
            <w:pPr>
              <w:keepNext/>
              <w:keepLines/>
              <w:spacing w:after="0" w:line="240" w:lineRule="auto"/>
              <w:jc w:val="right"/>
            </w:pPr>
            <w:r>
              <w:rPr>
                <w:sz w:val="18"/>
              </w:rPr>
              <w:t>22,5</w:t>
            </w:r>
          </w:p>
        </w:tc>
      </w:tr>
    </w:tbl>
    <w:p w14:paraId="412D2BBB" w14:textId="77777777" w:rsidR="00C67E99" w:rsidRDefault="00C67E99">
      <w:pPr>
        <w:spacing w:after="0"/>
      </w:pPr>
    </w:p>
    <w:p w14:paraId="7CF381C4" w14:textId="77777777" w:rsidR="00C67E99" w:rsidRDefault="001A1D50">
      <w:r>
        <w:t>Do odstupanja od ostvarenja u izvještajnom razdoblju prethodne godine došlo je zbog pravovremenog plaćanja telekomunikacijskih troškova.</w:t>
      </w:r>
    </w:p>
    <w:p w14:paraId="24C63E6E" w14:textId="77777777" w:rsidR="00C67E99" w:rsidRDefault="00C67E99"/>
    <w:p w14:paraId="6455D01C" w14:textId="77777777" w:rsidR="00C67E99" w:rsidRDefault="001A1D5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11C21839" w14:textId="77777777">
        <w:trPr>
          <w:cantSplit/>
        </w:trPr>
        <w:tc>
          <w:tcPr>
            <w:tcW w:w="700" w:type="dxa"/>
            <w:shd w:val="clear" w:color="auto" w:fill="E7F0F9"/>
            <w:tcMar>
              <w:top w:w="0" w:type="dxa"/>
              <w:bottom w:w="0" w:type="dxa"/>
            </w:tcMar>
            <w:vAlign w:val="center"/>
          </w:tcPr>
          <w:p w14:paraId="4B1DAD52"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8EF2E3"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08CEF9"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F8FE80"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483863"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A7F72B" w14:textId="77777777" w:rsidR="00C67E99" w:rsidRDefault="001A1D50">
            <w:pPr>
              <w:keepNext/>
              <w:keepLines/>
              <w:spacing w:after="0" w:line="240" w:lineRule="auto"/>
              <w:jc w:val="center"/>
            </w:pPr>
            <w:r>
              <w:rPr>
                <w:b/>
                <w:sz w:val="18"/>
              </w:rPr>
              <w:t>Indeks (%)</w:t>
            </w:r>
          </w:p>
        </w:tc>
      </w:tr>
      <w:tr w:rsidR="00C67E99" w14:paraId="4D5F15BB" w14:textId="77777777">
        <w:trPr>
          <w:cantSplit/>
          <w:trHeight w:val="560"/>
        </w:trPr>
        <w:tc>
          <w:tcPr>
            <w:tcW w:w="700" w:type="dxa"/>
            <w:tcMar>
              <w:top w:w="0" w:type="dxa"/>
              <w:bottom w:w="0" w:type="dxa"/>
            </w:tcMar>
            <w:vAlign w:val="center"/>
          </w:tcPr>
          <w:p w14:paraId="5E27EFE3" w14:textId="77777777" w:rsidR="00C67E99" w:rsidRDefault="001A1D50">
            <w:pPr>
              <w:keepNext/>
              <w:keepLines/>
              <w:spacing w:after="0" w:line="240" w:lineRule="auto"/>
            </w:pPr>
            <w:r>
              <w:rPr>
                <w:sz w:val="18"/>
              </w:rPr>
              <w:t>3631</w:t>
            </w:r>
          </w:p>
        </w:tc>
        <w:tc>
          <w:tcPr>
            <w:tcW w:w="3180" w:type="dxa"/>
            <w:tcMar>
              <w:top w:w="0" w:type="dxa"/>
              <w:bottom w:w="0" w:type="dxa"/>
            </w:tcMar>
            <w:vAlign w:val="center"/>
          </w:tcPr>
          <w:p w14:paraId="3D2AC59C" w14:textId="77777777" w:rsidR="00C67E99" w:rsidRDefault="001A1D5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2CEBCBF6" w14:textId="77777777" w:rsidR="00C67E99" w:rsidRDefault="001A1D50">
            <w:pPr>
              <w:keepNext/>
              <w:keepLines/>
              <w:spacing w:after="0" w:line="240" w:lineRule="auto"/>
            </w:pPr>
            <w:r>
              <w:rPr>
                <w:sz w:val="18"/>
              </w:rPr>
              <w:t>3631</w:t>
            </w:r>
          </w:p>
        </w:tc>
        <w:tc>
          <w:tcPr>
            <w:tcW w:w="1860" w:type="dxa"/>
            <w:tcMar>
              <w:top w:w="0" w:type="dxa"/>
              <w:bottom w:w="0" w:type="dxa"/>
            </w:tcMar>
            <w:vAlign w:val="center"/>
          </w:tcPr>
          <w:p w14:paraId="6CFC717C" w14:textId="77777777" w:rsidR="00C67E99" w:rsidRDefault="001A1D50">
            <w:pPr>
              <w:keepNext/>
              <w:keepLines/>
              <w:spacing w:after="0" w:line="240" w:lineRule="auto"/>
              <w:jc w:val="right"/>
            </w:pPr>
            <w:r>
              <w:rPr>
                <w:sz w:val="18"/>
              </w:rPr>
              <w:t>79.626,50</w:t>
            </w:r>
          </w:p>
        </w:tc>
        <w:tc>
          <w:tcPr>
            <w:tcW w:w="1860" w:type="dxa"/>
            <w:tcMar>
              <w:top w:w="0" w:type="dxa"/>
              <w:bottom w:w="0" w:type="dxa"/>
            </w:tcMar>
            <w:vAlign w:val="center"/>
          </w:tcPr>
          <w:p w14:paraId="2B9A8913" w14:textId="77777777" w:rsidR="00C67E99" w:rsidRDefault="001A1D50">
            <w:pPr>
              <w:keepNext/>
              <w:keepLines/>
              <w:spacing w:after="0" w:line="240" w:lineRule="auto"/>
              <w:jc w:val="right"/>
            </w:pPr>
            <w:r>
              <w:rPr>
                <w:sz w:val="18"/>
              </w:rPr>
              <w:t>164.589,97</w:t>
            </w:r>
          </w:p>
        </w:tc>
        <w:tc>
          <w:tcPr>
            <w:tcW w:w="700" w:type="dxa"/>
            <w:tcMar>
              <w:top w:w="0" w:type="dxa"/>
              <w:bottom w:w="0" w:type="dxa"/>
            </w:tcMar>
            <w:vAlign w:val="center"/>
          </w:tcPr>
          <w:p w14:paraId="62896E73" w14:textId="77777777" w:rsidR="00C67E99" w:rsidRDefault="001A1D50">
            <w:pPr>
              <w:keepNext/>
              <w:keepLines/>
              <w:spacing w:after="0" w:line="240" w:lineRule="auto"/>
              <w:jc w:val="right"/>
            </w:pPr>
            <w:r>
              <w:rPr>
                <w:sz w:val="18"/>
              </w:rPr>
              <w:t>206,7</w:t>
            </w:r>
          </w:p>
        </w:tc>
      </w:tr>
    </w:tbl>
    <w:p w14:paraId="53D18C9C" w14:textId="77777777" w:rsidR="00C67E99" w:rsidRDefault="00C67E99">
      <w:pPr>
        <w:spacing w:after="0"/>
      </w:pPr>
    </w:p>
    <w:p w14:paraId="290C292B" w14:textId="77777777" w:rsidR="00C67E99" w:rsidRDefault="001A1D50">
      <w:r>
        <w:t xml:space="preserve">Do odstupanja od ostvarenja u izvještajnom razdoblju prethodne godine došlo je zbog financiranja projekta obnove ograde oko dječjeg igrališta u romskom naselju </w:t>
      </w:r>
      <w:proofErr w:type="spellStart"/>
      <w:r>
        <w:t>Capraške</w:t>
      </w:r>
      <w:proofErr w:type="spellEnd"/>
      <w:r>
        <w:t xml:space="preserve"> poljane u Sisku, financiranja projekta Radionice za djecu romske nacionalne manjine u Slavonskom brodu, sufinanciranja projekta Rekonstrukcije nerazvrstane ceste NC 100015 Ulica </w:t>
      </w:r>
      <w:proofErr w:type="spellStart"/>
      <w:r>
        <w:t>Stalovica</w:t>
      </w:r>
      <w:proofErr w:type="spellEnd"/>
      <w:r>
        <w:t xml:space="preserve"> u Grubišnom polju, sufinanciranja prijevoza učenika pripadnika romske nacionalne manjine od naselja Josip Rimac do OŠ Huga Badalića temeljem Suglasnosti Povjerenstva za praćenje provedbe Nacionalnog plana za uključivanje Roma, za razdoblje od 2021. do 2027. godine. </w:t>
      </w:r>
    </w:p>
    <w:p w14:paraId="5294310F" w14:textId="77777777" w:rsidR="00C67E99" w:rsidRDefault="00C67E99"/>
    <w:p w14:paraId="1A2AEF82" w14:textId="77777777" w:rsidR="00C67E99" w:rsidRDefault="001A1D5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4C0DFD04" w14:textId="77777777">
        <w:trPr>
          <w:cantSplit/>
        </w:trPr>
        <w:tc>
          <w:tcPr>
            <w:tcW w:w="700" w:type="dxa"/>
            <w:shd w:val="clear" w:color="auto" w:fill="E7F0F9"/>
            <w:tcMar>
              <w:top w:w="0" w:type="dxa"/>
              <w:bottom w:w="0" w:type="dxa"/>
            </w:tcMar>
            <w:vAlign w:val="center"/>
          </w:tcPr>
          <w:p w14:paraId="7C3306A5"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92DF87"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9613FD"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89917F"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9FA502"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89F878" w14:textId="77777777" w:rsidR="00C67E99" w:rsidRDefault="001A1D50">
            <w:pPr>
              <w:keepNext/>
              <w:keepLines/>
              <w:spacing w:after="0" w:line="240" w:lineRule="auto"/>
              <w:jc w:val="center"/>
            </w:pPr>
            <w:r>
              <w:rPr>
                <w:b/>
                <w:sz w:val="18"/>
              </w:rPr>
              <w:t>Indeks (%)</w:t>
            </w:r>
          </w:p>
        </w:tc>
      </w:tr>
      <w:tr w:rsidR="00C67E99" w14:paraId="5E967F85" w14:textId="77777777">
        <w:trPr>
          <w:cantSplit/>
          <w:trHeight w:val="560"/>
        </w:trPr>
        <w:tc>
          <w:tcPr>
            <w:tcW w:w="700" w:type="dxa"/>
            <w:tcMar>
              <w:top w:w="0" w:type="dxa"/>
              <w:bottom w:w="0" w:type="dxa"/>
            </w:tcMar>
            <w:vAlign w:val="center"/>
          </w:tcPr>
          <w:p w14:paraId="4FB07218" w14:textId="77777777" w:rsidR="00C67E99" w:rsidRDefault="001A1D50">
            <w:pPr>
              <w:keepNext/>
              <w:keepLines/>
              <w:spacing w:after="0" w:line="240" w:lineRule="auto"/>
            </w:pPr>
            <w:r>
              <w:rPr>
                <w:sz w:val="18"/>
              </w:rPr>
              <w:t>3632</w:t>
            </w:r>
          </w:p>
        </w:tc>
        <w:tc>
          <w:tcPr>
            <w:tcW w:w="3180" w:type="dxa"/>
            <w:tcMar>
              <w:top w:w="0" w:type="dxa"/>
              <w:bottom w:w="0" w:type="dxa"/>
            </w:tcMar>
            <w:vAlign w:val="center"/>
          </w:tcPr>
          <w:p w14:paraId="3F15F549" w14:textId="77777777" w:rsidR="00C67E99" w:rsidRDefault="001A1D50">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486FC0F1" w14:textId="77777777" w:rsidR="00C67E99" w:rsidRDefault="001A1D50">
            <w:pPr>
              <w:keepNext/>
              <w:keepLines/>
              <w:spacing w:after="0" w:line="240" w:lineRule="auto"/>
            </w:pPr>
            <w:r>
              <w:rPr>
                <w:sz w:val="18"/>
              </w:rPr>
              <w:t>3632</w:t>
            </w:r>
          </w:p>
        </w:tc>
        <w:tc>
          <w:tcPr>
            <w:tcW w:w="1860" w:type="dxa"/>
            <w:tcMar>
              <w:top w:w="0" w:type="dxa"/>
              <w:bottom w:w="0" w:type="dxa"/>
            </w:tcMar>
            <w:vAlign w:val="center"/>
          </w:tcPr>
          <w:p w14:paraId="0249CC13" w14:textId="77777777" w:rsidR="00C67E99" w:rsidRDefault="001A1D50">
            <w:pPr>
              <w:keepNext/>
              <w:keepLines/>
              <w:spacing w:after="0" w:line="240" w:lineRule="auto"/>
              <w:jc w:val="right"/>
            </w:pPr>
            <w:r>
              <w:rPr>
                <w:sz w:val="18"/>
              </w:rPr>
              <w:t>49.031,60</w:t>
            </w:r>
          </w:p>
        </w:tc>
        <w:tc>
          <w:tcPr>
            <w:tcW w:w="1860" w:type="dxa"/>
            <w:tcMar>
              <w:top w:w="0" w:type="dxa"/>
              <w:bottom w:w="0" w:type="dxa"/>
            </w:tcMar>
            <w:vAlign w:val="center"/>
          </w:tcPr>
          <w:p w14:paraId="6426A54E" w14:textId="77777777" w:rsidR="00C67E99" w:rsidRDefault="001A1D50">
            <w:pPr>
              <w:keepNext/>
              <w:keepLines/>
              <w:spacing w:after="0" w:line="240" w:lineRule="auto"/>
              <w:jc w:val="right"/>
            </w:pPr>
            <w:r>
              <w:rPr>
                <w:sz w:val="18"/>
              </w:rPr>
              <w:t>0,00</w:t>
            </w:r>
          </w:p>
        </w:tc>
        <w:tc>
          <w:tcPr>
            <w:tcW w:w="700" w:type="dxa"/>
            <w:tcMar>
              <w:top w:w="0" w:type="dxa"/>
              <w:bottom w:w="0" w:type="dxa"/>
            </w:tcMar>
            <w:vAlign w:val="center"/>
          </w:tcPr>
          <w:p w14:paraId="39A08837" w14:textId="77777777" w:rsidR="00C67E99" w:rsidRDefault="001A1D50">
            <w:pPr>
              <w:keepNext/>
              <w:keepLines/>
              <w:spacing w:after="0" w:line="240" w:lineRule="auto"/>
              <w:jc w:val="right"/>
            </w:pPr>
            <w:r>
              <w:rPr>
                <w:sz w:val="18"/>
              </w:rPr>
              <w:t>0</w:t>
            </w:r>
          </w:p>
        </w:tc>
      </w:tr>
    </w:tbl>
    <w:p w14:paraId="4EA6ED7A" w14:textId="77777777" w:rsidR="00C67E99" w:rsidRDefault="00C67E99">
      <w:pPr>
        <w:spacing w:after="0"/>
      </w:pPr>
    </w:p>
    <w:p w14:paraId="74F14B31" w14:textId="77777777" w:rsidR="00C67E99" w:rsidRDefault="001A1D50">
      <w:r>
        <w:t>U izvještajnom razdoblju prethodne godine podmireno financiranje opreme za Dom za Rome u Grubišnom polju i sufinanciranje projekta Uređenja sportskog igrališta u Gornjem Vratnu.</w:t>
      </w:r>
    </w:p>
    <w:p w14:paraId="67DE89E3" w14:textId="77777777" w:rsidR="00C67E99" w:rsidRDefault="00C67E99"/>
    <w:p w14:paraId="5F5CC9AA" w14:textId="77777777" w:rsidR="00C67E99" w:rsidRDefault="001A1D5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758EE752" w14:textId="77777777">
        <w:trPr>
          <w:cantSplit/>
        </w:trPr>
        <w:tc>
          <w:tcPr>
            <w:tcW w:w="700" w:type="dxa"/>
            <w:shd w:val="clear" w:color="auto" w:fill="E7F0F9"/>
            <w:tcMar>
              <w:top w:w="0" w:type="dxa"/>
              <w:bottom w:w="0" w:type="dxa"/>
            </w:tcMar>
            <w:vAlign w:val="center"/>
          </w:tcPr>
          <w:p w14:paraId="05B176CC"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272324"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7BC3F0"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18C04D"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963C63"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9789D0" w14:textId="77777777" w:rsidR="00C67E99" w:rsidRDefault="001A1D50">
            <w:pPr>
              <w:keepNext/>
              <w:keepLines/>
              <w:spacing w:after="0" w:line="240" w:lineRule="auto"/>
              <w:jc w:val="center"/>
            </w:pPr>
            <w:r>
              <w:rPr>
                <w:b/>
                <w:sz w:val="18"/>
              </w:rPr>
              <w:t>Indeks (%)</w:t>
            </w:r>
          </w:p>
        </w:tc>
      </w:tr>
      <w:tr w:rsidR="00C67E99" w14:paraId="6F3F4D3F" w14:textId="77777777">
        <w:trPr>
          <w:cantSplit/>
          <w:trHeight w:val="560"/>
        </w:trPr>
        <w:tc>
          <w:tcPr>
            <w:tcW w:w="700" w:type="dxa"/>
            <w:tcMar>
              <w:top w:w="0" w:type="dxa"/>
              <w:bottom w:w="0" w:type="dxa"/>
            </w:tcMar>
            <w:vAlign w:val="center"/>
          </w:tcPr>
          <w:p w14:paraId="064D312D" w14:textId="77777777" w:rsidR="00C67E99" w:rsidRDefault="001A1D50">
            <w:pPr>
              <w:keepNext/>
              <w:keepLines/>
              <w:spacing w:after="0" w:line="240" w:lineRule="auto"/>
            </w:pPr>
            <w:r>
              <w:rPr>
                <w:sz w:val="18"/>
              </w:rPr>
              <w:t>3661</w:t>
            </w:r>
          </w:p>
        </w:tc>
        <w:tc>
          <w:tcPr>
            <w:tcW w:w="3180" w:type="dxa"/>
            <w:tcMar>
              <w:top w:w="0" w:type="dxa"/>
              <w:bottom w:w="0" w:type="dxa"/>
            </w:tcMar>
            <w:vAlign w:val="center"/>
          </w:tcPr>
          <w:p w14:paraId="5A642C8A" w14:textId="77777777" w:rsidR="00C67E99" w:rsidRDefault="001A1D5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500D95E1" w14:textId="77777777" w:rsidR="00C67E99" w:rsidRDefault="001A1D50">
            <w:pPr>
              <w:keepNext/>
              <w:keepLines/>
              <w:spacing w:after="0" w:line="240" w:lineRule="auto"/>
            </w:pPr>
            <w:r>
              <w:rPr>
                <w:sz w:val="18"/>
              </w:rPr>
              <w:t>3661</w:t>
            </w:r>
          </w:p>
        </w:tc>
        <w:tc>
          <w:tcPr>
            <w:tcW w:w="1860" w:type="dxa"/>
            <w:tcMar>
              <w:top w:w="0" w:type="dxa"/>
              <w:bottom w:w="0" w:type="dxa"/>
            </w:tcMar>
            <w:vAlign w:val="center"/>
          </w:tcPr>
          <w:p w14:paraId="343BBA39" w14:textId="77777777" w:rsidR="00C67E99" w:rsidRDefault="001A1D50">
            <w:pPr>
              <w:keepNext/>
              <w:keepLines/>
              <w:spacing w:after="0" w:line="240" w:lineRule="auto"/>
              <w:jc w:val="right"/>
            </w:pPr>
            <w:r>
              <w:rPr>
                <w:sz w:val="18"/>
              </w:rPr>
              <w:t>23.208,76</w:t>
            </w:r>
          </w:p>
        </w:tc>
        <w:tc>
          <w:tcPr>
            <w:tcW w:w="1860" w:type="dxa"/>
            <w:tcMar>
              <w:top w:w="0" w:type="dxa"/>
              <w:bottom w:w="0" w:type="dxa"/>
            </w:tcMar>
            <w:vAlign w:val="center"/>
          </w:tcPr>
          <w:p w14:paraId="7263DC3E" w14:textId="77777777" w:rsidR="00C67E99" w:rsidRDefault="001A1D50">
            <w:pPr>
              <w:keepNext/>
              <w:keepLines/>
              <w:spacing w:after="0" w:line="240" w:lineRule="auto"/>
              <w:jc w:val="right"/>
            </w:pPr>
            <w:r>
              <w:rPr>
                <w:sz w:val="18"/>
              </w:rPr>
              <w:t>16.020,00</w:t>
            </w:r>
          </w:p>
        </w:tc>
        <w:tc>
          <w:tcPr>
            <w:tcW w:w="700" w:type="dxa"/>
            <w:tcMar>
              <w:top w:w="0" w:type="dxa"/>
              <w:bottom w:w="0" w:type="dxa"/>
            </w:tcMar>
            <w:vAlign w:val="center"/>
          </w:tcPr>
          <w:p w14:paraId="7C0537EC" w14:textId="77777777" w:rsidR="00C67E99" w:rsidRDefault="001A1D50">
            <w:pPr>
              <w:keepNext/>
              <w:keepLines/>
              <w:spacing w:after="0" w:line="240" w:lineRule="auto"/>
              <w:jc w:val="right"/>
            </w:pPr>
            <w:r>
              <w:rPr>
                <w:sz w:val="18"/>
              </w:rPr>
              <w:t>69,0</w:t>
            </w:r>
          </w:p>
        </w:tc>
      </w:tr>
    </w:tbl>
    <w:p w14:paraId="6A83551B" w14:textId="77777777" w:rsidR="00C67E99" w:rsidRDefault="00C67E99">
      <w:pPr>
        <w:spacing w:after="0"/>
      </w:pPr>
    </w:p>
    <w:p w14:paraId="4B64EA50" w14:textId="77777777" w:rsidR="00C67E99" w:rsidRDefault="001A1D50">
      <w:r>
        <w:t>Do odstupanja od ostvarenja u izvještajnom razdoblju prethodne godine došlo je zbog financiranja polaznika srednjoškolskog obrazovanja odrasli temeljem Suglasnosti Povjerenstva za praćenje provedbe Nacionalnog plana za uključivanje Roma, za razdoblje od 2021. do 2027. godine. </w:t>
      </w:r>
    </w:p>
    <w:p w14:paraId="797DE26A" w14:textId="77777777" w:rsidR="00C67E99" w:rsidRDefault="00C67E99"/>
    <w:p w14:paraId="6D63F72A" w14:textId="77777777" w:rsidR="00C67E99" w:rsidRDefault="001A1D5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40131916" w14:textId="77777777">
        <w:trPr>
          <w:cantSplit/>
        </w:trPr>
        <w:tc>
          <w:tcPr>
            <w:tcW w:w="700" w:type="dxa"/>
            <w:shd w:val="clear" w:color="auto" w:fill="E7F0F9"/>
            <w:tcMar>
              <w:top w:w="0" w:type="dxa"/>
              <w:bottom w:w="0" w:type="dxa"/>
            </w:tcMar>
            <w:vAlign w:val="center"/>
          </w:tcPr>
          <w:p w14:paraId="2F0DED6F"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5A99CF"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CB75E9"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75213"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9461FE"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8024DE" w14:textId="77777777" w:rsidR="00C67E99" w:rsidRDefault="001A1D50">
            <w:pPr>
              <w:keepNext/>
              <w:keepLines/>
              <w:spacing w:after="0" w:line="240" w:lineRule="auto"/>
              <w:jc w:val="center"/>
            </w:pPr>
            <w:r>
              <w:rPr>
                <w:b/>
                <w:sz w:val="18"/>
              </w:rPr>
              <w:t>Indeks (%)</w:t>
            </w:r>
          </w:p>
        </w:tc>
      </w:tr>
      <w:tr w:rsidR="00C67E99" w14:paraId="65D5E7E0" w14:textId="77777777">
        <w:trPr>
          <w:cantSplit/>
          <w:trHeight w:val="560"/>
        </w:trPr>
        <w:tc>
          <w:tcPr>
            <w:tcW w:w="700" w:type="dxa"/>
            <w:tcMar>
              <w:top w:w="0" w:type="dxa"/>
              <w:bottom w:w="0" w:type="dxa"/>
            </w:tcMar>
            <w:vAlign w:val="center"/>
          </w:tcPr>
          <w:p w14:paraId="37B642ED" w14:textId="77777777" w:rsidR="00C67E99" w:rsidRDefault="001A1D50">
            <w:pPr>
              <w:keepNext/>
              <w:keepLines/>
              <w:spacing w:after="0" w:line="240" w:lineRule="auto"/>
            </w:pPr>
            <w:r>
              <w:rPr>
                <w:sz w:val="18"/>
              </w:rPr>
              <w:t>3721</w:t>
            </w:r>
          </w:p>
        </w:tc>
        <w:tc>
          <w:tcPr>
            <w:tcW w:w="3180" w:type="dxa"/>
            <w:tcMar>
              <w:top w:w="0" w:type="dxa"/>
              <w:bottom w:w="0" w:type="dxa"/>
            </w:tcMar>
            <w:vAlign w:val="center"/>
          </w:tcPr>
          <w:p w14:paraId="66324115" w14:textId="77777777" w:rsidR="00C67E99" w:rsidRDefault="001A1D50">
            <w:pPr>
              <w:keepNext/>
              <w:keepLines/>
              <w:spacing w:after="0" w:line="240" w:lineRule="auto"/>
            </w:pPr>
            <w:r>
              <w:rPr>
                <w:sz w:val="18"/>
              </w:rPr>
              <w:t>Naknade građanima i kućanstvima u novcu</w:t>
            </w:r>
          </w:p>
        </w:tc>
        <w:tc>
          <w:tcPr>
            <w:tcW w:w="700" w:type="dxa"/>
            <w:tcMar>
              <w:top w:w="0" w:type="dxa"/>
              <w:bottom w:w="0" w:type="dxa"/>
            </w:tcMar>
            <w:vAlign w:val="center"/>
          </w:tcPr>
          <w:p w14:paraId="30F7AB4E" w14:textId="77777777" w:rsidR="00C67E99" w:rsidRDefault="001A1D50">
            <w:pPr>
              <w:keepNext/>
              <w:keepLines/>
              <w:spacing w:after="0" w:line="240" w:lineRule="auto"/>
            </w:pPr>
            <w:r>
              <w:rPr>
                <w:sz w:val="18"/>
              </w:rPr>
              <w:t>3721</w:t>
            </w:r>
          </w:p>
        </w:tc>
        <w:tc>
          <w:tcPr>
            <w:tcW w:w="1860" w:type="dxa"/>
            <w:tcMar>
              <w:top w:w="0" w:type="dxa"/>
              <w:bottom w:w="0" w:type="dxa"/>
            </w:tcMar>
            <w:vAlign w:val="center"/>
          </w:tcPr>
          <w:p w14:paraId="28739FA9" w14:textId="77777777" w:rsidR="00C67E99" w:rsidRDefault="001A1D50">
            <w:pPr>
              <w:keepNext/>
              <w:keepLines/>
              <w:spacing w:after="0" w:line="240" w:lineRule="auto"/>
              <w:jc w:val="right"/>
            </w:pPr>
            <w:r>
              <w:rPr>
                <w:sz w:val="18"/>
              </w:rPr>
              <w:t>2.625,00</w:t>
            </w:r>
          </w:p>
        </w:tc>
        <w:tc>
          <w:tcPr>
            <w:tcW w:w="1860" w:type="dxa"/>
            <w:tcMar>
              <w:top w:w="0" w:type="dxa"/>
              <w:bottom w:w="0" w:type="dxa"/>
            </w:tcMar>
            <w:vAlign w:val="center"/>
          </w:tcPr>
          <w:p w14:paraId="76C0E571" w14:textId="77777777" w:rsidR="00C67E99" w:rsidRDefault="001A1D50">
            <w:pPr>
              <w:keepNext/>
              <w:keepLines/>
              <w:spacing w:after="0" w:line="240" w:lineRule="auto"/>
              <w:jc w:val="right"/>
            </w:pPr>
            <w:r>
              <w:rPr>
                <w:sz w:val="18"/>
              </w:rPr>
              <w:t>2.935,00</w:t>
            </w:r>
          </w:p>
        </w:tc>
        <w:tc>
          <w:tcPr>
            <w:tcW w:w="700" w:type="dxa"/>
            <w:tcMar>
              <w:top w:w="0" w:type="dxa"/>
              <w:bottom w:w="0" w:type="dxa"/>
            </w:tcMar>
            <w:vAlign w:val="center"/>
          </w:tcPr>
          <w:p w14:paraId="612F1217" w14:textId="77777777" w:rsidR="00C67E99" w:rsidRDefault="001A1D50">
            <w:pPr>
              <w:keepNext/>
              <w:keepLines/>
              <w:spacing w:after="0" w:line="240" w:lineRule="auto"/>
              <w:jc w:val="right"/>
            </w:pPr>
            <w:r>
              <w:rPr>
                <w:sz w:val="18"/>
              </w:rPr>
              <w:t>111,8</w:t>
            </w:r>
          </w:p>
        </w:tc>
      </w:tr>
    </w:tbl>
    <w:p w14:paraId="5A2D6F50" w14:textId="77777777" w:rsidR="00C67E99" w:rsidRDefault="00C67E99">
      <w:pPr>
        <w:spacing w:after="0"/>
      </w:pPr>
    </w:p>
    <w:p w14:paraId="1C144255" w14:textId="77777777" w:rsidR="00C67E99" w:rsidRDefault="001A1D50">
      <w:r>
        <w:t>Do odstupanja od ostvarenja u izvještajnom razdoblju prethodne godine došlo je zbog školarine za djelatnicu Ureda.</w:t>
      </w:r>
    </w:p>
    <w:p w14:paraId="50416A6E" w14:textId="77777777" w:rsidR="00C67E99" w:rsidRDefault="00C67E99"/>
    <w:p w14:paraId="789CD699" w14:textId="77777777" w:rsidR="00C67E99" w:rsidRDefault="001A1D5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3596E5B6" w14:textId="77777777">
        <w:trPr>
          <w:cantSplit/>
        </w:trPr>
        <w:tc>
          <w:tcPr>
            <w:tcW w:w="700" w:type="dxa"/>
            <w:shd w:val="clear" w:color="auto" w:fill="E7F0F9"/>
            <w:tcMar>
              <w:top w:w="0" w:type="dxa"/>
              <w:bottom w:w="0" w:type="dxa"/>
            </w:tcMar>
            <w:vAlign w:val="center"/>
          </w:tcPr>
          <w:p w14:paraId="33E1A737"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D8B7BA"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0D5719"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D35617"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9A7B82"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810B30" w14:textId="77777777" w:rsidR="00C67E99" w:rsidRDefault="001A1D50">
            <w:pPr>
              <w:keepNext/>
              <w:keepLines/>
              <w:spacing w:after="0" w:line="240" w:lineRule="auto"/>
              <w:jc w:val="center"/>
            </w:pPr>
            <w:r>
              <w:rPr>
                <w:b/>
                <w:sz w:val="18"/>
              </w:rPr>
              <w:t>Indeks (%)</w:t>
            </w:r>
          </w:p>
        </w:tc>
      </w:tr>
      <w:tr w:rsidR="00C67E99" w14:paraId="4EBF2320" w14:textId="77777777">
        <w:trPr>
          <w:cantSplit/>
          <w:trHeight w:val="560"/>
        </w:trPr>
        <w:tc>
          <w:tcPr>
            <w:tcW w:w="700" w:type="dxa"/>
            <w:tcMar>
              <w:top w:w="0" w:type="dxa"/>
              <w:bottom w:w="0" w:type="dxa"/>
            </w:tcMar>
            <w:vAlign w:val="center"/>
          </w:tcPr>
          <w:p w14:paraId="78F75693" w14:textId="77777777" w:rsidR="00C67E99" w:rsidRDefault="001A1D50">
            <w:pPr>
              <w:keepNext/>
              <w:keepLines/>
              <w:spacing w:after="0" w:line="240" w:lineRule="auto"/>
            </w:pPr>
            <w:r>
              <w:rPr>
                <w:sz w:val="18"/>
              </w:rPr>
              <w:t>3722</w:t>
            </w:r>
          </w:p>
        </w:tc>
        <w:tc>
          <w:tcPr>
            <w:tcW w:w="3180" w:type="dxa"/>
            <w:tcMar>
              <w:top w:w="0" w:type="dxa"/>
              <w:bottom w:w="0" w:type="dxa"/>
            </w:tcMar>
            <w:vAlign w:val="center"/>
          </w:tcPr>
          <w:p w14:paraId="43C12EFA" w14:textId="77777777" w:rsidR="00C67E99" w:rsidRDefault="001A1D50">
            <w:pPr>
              <w:keepNext/>
              <w:keepLines/>
              <w:spacing w:after="0" w:line="240" w:lineRule="auto"/>
            </w:pPr>
            <w:r>
              <w:rPr>
                <w:sz w:val="18"/>
              </w:rPr>
              <w:t>Naknade građanima i kućanstvima u naravi</w:t>
            </w:r>
          </w:p>
        </w:tc>
        <w:tc>
          <w:tcPr>
            <w:tcW w:w="700" w:type="dxa"/>
            <w:tcMar>
              <w:top w:w="0" w:type="dxa"/>
              <w:bottom w:w="0" w:type="dxa"/>
            </w:tcMar>
            <w:vAlign w:val="center"/>
          </w:tcPr>
          <w:p w14:paraId="6534041C" w14:textId="77777777" w:rsidR="00C67E99" w:rsidRDefault="001A1D50">
            <w:pPr>
              <w:keepNext/>
              <w:keepLines/>
              <w:spacing w:after="0" w:line="240" w:lineRule="auto"/>
            </w:pPr>
            <w:r>
              <w:rPr>
                <w:sz w:val="18"/>
              </w:rPr>
              <w:t>3722</w:t>
            </w:r>
          </w:p>
        </w:tc>
        <w:tc>
          <w:tcPr>
            <w:tcW w:w="1860" w:type="dxa"/>
            <w:tcMar>
              <w:top w:w="0" w:type="dxa"/>
              <w:bottom w:w="0" w:type="dxa"/>
            </w:tcMar>
            <w:vAlign w:val="center"/>
          </w:tcPr>
          <w:p w14:paraId="178E9777" w14:textId="77777777" w:rsidR="00C67E99" w:rsidRDefault="001A1D50">
            <w:pPr>
              <w:keepNext/>
              <w:keepLines/>
              <w:spacing w:after="0" w:line="240" w:lineRule="auto"/>
              <w:jc w:val="right"/>
            </w:pPr>
            <w:r>
              <w:rPr>
                <w:sz w:val="18"/>
              </w:rPr>
              <w:t>52.218,08</w:t>
            </w:r>
          </w:p>
        </w:tc>
        <w:tc>
          <w:tcPr>
            <w:tcW w:w="1860" w:type="dxa"/>
            <w:tcMar>
              <w:top w:w="0" w:type="dxa"/>
              <w:bottom w:w="0" w:type="dxa"/>
            </w:tcMar>
            <w:vAlign w:val="center"/>
          </w:tcPr>
          <w:p w14:paraId="54557C48" w14:textId="77777777" w:rsidR="00C67E99" w:rsidRDefault="001A1D50">
            <w:pPr>
              <w:keepNext/>
              <w:keepLines/>
              <w:spacing w:after="0" w:line="240" w:lineRule="auto"/>
              <w:jc w:val="right"/>
            </w:pPr>
            <w:r>
              <w:rPr>
                <w:sz w:val="18"/>
              </w:rPr>
              <w:t>24.942,55</w:t>
            </w:r>
          </w:p>
        </w:tc>
        <w:tc>
          <w:tcPr>
            <w:tcW w:w="700" w:type="dxa"/>
            <w:tcMar>
              <w:top w:w="0" w:type="dxa"/>
              <w:bottom w:w="0" w:type="dxa"/>
            </w:tcMar>
            <w:vAlign w:val="center"/>
          </w:tcPr>
          <w:p w14:paraId="6E8DBE01" w14:textId="77777777" w:rsidR="00C67E99" w:rsidRDefault="001A1D50">
            <w:pPr>
              <w:keepNext/>
              <w:keepLines/>
              <w:spacing w:after="0" w:line="240" w:lineRule="auto"/>
              <w:jc w:val="right"/>
            </w:pPr>
            <w:r>
              <w:rPr>
                <w:sz w:val="18"/>
              </w:rPr>
              <w:t>47,8</w:t>
            </w:r>
          </w:p>
        </w:tc>
      </w:tr>
    </w:tbl>
    <w:p w14:paraId="15B358B8" w14:textId="77777777" w:rsidR="00C67E99" w:rsidRDefault="00C67E99">
      <w:pPr>
        <w:spacing w:after="0"/>
      </w:pPr>
    </w:p>
    <w:p w14:paraId="1C5F595F" w14:textId="77777777" w:rsidR="00C67E99" w:rsidRDefault="001A1D50">
      <w:r>
        <w:t>Do odstupanja od ostvarenja u izvještajnom razdoblju prethodne godine došlo je zbog  podmirenja zahtjeva za obnovom kuća manjeg broja korisnika temeljem Suglasnosti Povjerenstva za praćenje provedbe Nacionalnog plana za uključivanje Roma, za razdoblje od 2021. do 2027. godine. </w:t>
      </w:r>
    </w:p>
    <w:p w14:paraId="10F452C7" w14:textId="77777777" w:rsidR="00C67E99" w:rsidRDefault="00C67E99"/>
    <w:p w14:paraId="081857CA" w14:textId="77777777" w:rsidR="00C67E99" w:rsidRDefault="001A1D5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5399CA56" w14:textId="77777777">
        <w:trPr>
          <w:cantSplit/>
        </w:trPr>
        <w:tc>
          <w:tcPr>
            <w:tcW w:w="700" w:type="dxa"/>
            <w:shd w:val="clear" w:color="auto" w:fill="E7F0F9"/>
            <w:tcMar>
              <w:top w:w="0" w:type="dxa"/>
              <w:bottom w:w="0" w:type="dxa"/>
            </w:tcMar>
            <w:vAlign w:val="center"/>
          </w:tcPr>
          <w:p w14:paraId="28EC9C67"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38E1DA"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3D3825"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9FB604"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167160"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083303" w14:textId="77777777" w:rsidR="00C67E99" w:rsidRDefault="001A1D50">
            <w:pPr>
              <w:keepNext/>
              <w:keepLines/>
              <w:spacing w:after="0" w:line="240" w:lineRule="auto"/>
              <w:jc w:val="center"/>
            </w:pPr>
            <w:r>
              <w:rPr>
                <w:b/>
                <w:sz w:val="18"/>
              </w:rPr>
              <w:t>Indeks (%)</w:t>
            </w:r>
          </w:p>
        </w:tc>
      </w:tr>
      <w:tr w:rsidR="00C67E99" w14:paraId="3B1E8BC6" w14:textId="77777777">
        <w:trPr>
          <w:cantSplit/>
          <w:trHeight w:val="560"/>
        </w:trPr>
        <w:tc>
          <w:tcPr>
            <w:tcW w:w="700" w:type="dxa"/>
            <w:tcMar>
              <w:top w:w="0" w:type="dxa"/>
              <w:bottom w:w="0" w:type="dxa"/>
            </w:tcMar>
            <w:vAlign w:val="center"/>
          </w:tcPr>
          <w:p w14:paraId="4DF433B0" w14:textId="77777777" w:rsidR="00C67E99" w:rsidRDefault="001A1D50">
            <w:pPr>
              <w:keepNext/>
              <w:keepLines/>
              <w:spacing w:after="0" w:line="240" w:lineRule="auto"/>
            </w:pPr>
            <w:r>
              <w:rPr>
                <w:sz w:val="18"/>
              </w:rPr>
              <w:t>3811</w:t>
            </w:r>
          </w:p>
        </w:tc>
        <w:tc>
          <w:tcPr>
            <w:tcW w:w="3180" w:type="dxa"/>
            <w:tcMar>
              <w:top w:w="0" w:type="dxa"/>
              <w:bottom w:w="0" w:type="dxa"/>
            </w:tcMar>
            <w:vAlign w:val="center"/>
          </w:tcPr>
          <w:p w14:paraId="2C6FB6BD" w14:textId="77777777" w:rsidR="00C67E99" w:rsidRDefault="001A1D50">
            <w:pPr>
              <w:keepNext/>
              <w:keepLines/>
              <w:spacing w:after="0" w:line="240" w:lineRule="auto"/>
            </w:pPr>
            <w:r>
              <w:rPr>
                <w:sz w:val="18"/>
              </w:rPr>
              <w:t>Tekuće donacije u novcu</w:t>
            </w:r>
          </w:p>
        </w:tc>
        <w:tc>
          <w:tcPr>
            <w:tcW w:w="700" w:type="dxa"/>
            <w:tcMar>
              <w:top w:w="0" w:type="dxa"/>
              <w:bottom w:w="0" w:type="dxa"/>
            </w:tcMar>
            <w:vAlign w:val="center"/>
          </w:tcPr>
          <w:p w14:paraId="54C2354B" w14:textId="77777777" w:rsidR="00C67E99" w:rsidRDefault="001A1D50">
            <w:pPr>
              <w:keepNext/>
              <w:keepLines/>
              <w:spacing w:after="0" w:line="240" w:lineRule="auto"/>
            </w:pPr>
            <w:r>
              <w:rPr>
                <w:sz w:val="18"/>
              </w:rPr>
              <w:t>3811</w:t>
            </w:r>
          </w:p>
        </w:tc>
        <w:tc>
          <w:tcPr>
            <w:tcW w:w="1860" w:type="dxa"/>
            <w:tcMar>
              <w:top w:w="0" w:type="dxa"/>
              <w:bottom w:w="0" w:type="dxa"/>
            </w:tcMar>
            <w:vAlign w:val="center"/>
          </w:tcPr>
          <w:p w14:paraId="398366C6" w14:textId="77777777" w:rsidR="00C67E99" w:rsidRDefault="001A1D50">
            <w:pPr>
              <w:keepNext/>
              <w:keepLines/>
              <w:spacing w:after="0" w:line="240" w:lineRule="auto"/>
              <w:jc w:val="right"/>
            </w:pPr>
            <w:r>
              <w:rPr>
                <w:sz w:val="18"/>
              </w:rPr>
              <w:t>15.818.473,15</w:t>
            </w:r>
          </w:p>
        </w:tc>
        <w:tc>
          <w:tcPr>
            <w:tcW w:w="1860" w:type="dxa"/>
            <w:tcMar>
              <w:top w:w="0" w:type="dxa"/>
              <w:bottom w:w="0" w:type="dxa"/>
            </w:tcMar>
            <w:vAlign w:val="center"/>
          </w:tcPr>
          <w:p w14:paraId="010A7C52" w14:textId="77777777" w:rsidR="00C67E99" w:rsidRDefault="001A1D50">
            <w:pPr>
              <w:keepNext/>
              <w:keepLines/>
              <w:spacing w:after="0" w:line="240" w:lineRule="auto"/>
              <w:jc w:val="right"/>
            </w:pPr>
            <w:r>
              <w:rPr>
                <w:sz w:val="18"/>
              </w:rPr>
              <w:t>21.457.379,27</w:t>
            </w:r>
          </w:p>
        </w:tc>
        <w:tc>
          <w:tcPr>
            <w:tcW w:w="700" w:type="dxa"/>
            <w:tcMar>
              <w:top w:w="0" w:type="dxa"/>
              <w:bottom w:w="0" w:type="dxa"/>
            </w:tcMar>
            <w:vAlign w:val="center"/>
          </w:tcPr>
          <w:p w14:paraId="0A5006B9" w14:textId="77777777" w:rsidR="00C67E99" w:rsidRDefault="001A1D50">
            <w:pPr>
              <w:keepNext/>
              <w:keepLines/>
              <w:spacing w:after="0" w:line="240" w:lineRule="auto"/>
              <w:jc w:val="right"/>
            </w:pPr>
            <w:r>
              <w:rPr>
                <w:sz w:val="18"/>
              </w:rPr>
              <w:t>135,6</w:t>
            </w:r>
          </w:p>
        </w:tc>
      </w:tr>
    </w:tbl>
    <w:p w14:paraId="1DE5027C" w14:textId="77777777" w:rsidR="00C67E99" w:rsidRDefault="00C67E99">
      <w:pPr>
        <w:spacing w:after="0"/>
      </w:pPr>
    </w:p>
    <w:p w14:paraId="759D1F38" w14:textId="77777777" w:rsidR="00C67E99" w:rsidRDefault="001A1D50">
      <w:r>
        <w:t>Do odstupanja od ostvarenja u izvještajnom razdoblju prethodne godine došlo je zbog povećanja iznosa koji se isplaćuju udrugama nacionalnih manjina za njihove programe sukladno osiguranim sredstvima u okviru aktivnosti A513002 Programi za nacionalne manjine temeljem Operativnih programa nacionalnih manjina za razdoblje 2024. – 2028.</w:t>
      </w:r>
    </w:p>
    <w:p w14:paraId="27C38ED2" w14:textId="77777777" w:rsidR="00C67E99" w:rsidRDefault="00C67E99"/>
    <w:p w14:paraId="144AE249" w14:textId="77777777" w:rsidR="00C67E99" w:rsidRDefault="001A1D5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1C70B71D" w14:textId="77777777">
        <w:trPr>
          <w:cantSplit/>
        </w:trPr>
        <w:tc>
          <w:tcPr>
            <w:tcW w:w="700" w:type="dxa"/>
            <w:shd w:val="clear" w:color="auto" w:fill="E7F0F9"/>
            <w:tcMar>
              <w:top w:w="0" w:type="dxa"/>
              <w:bottom w:w="0" w:type="dxa"/>
            </w:tcMar>
            <w:vAlign w:val="center"/>
          </w:tcPr>
          <w:p w14:paraId="17D7D5C0"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2FE850"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F01C6E"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7F79DB"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72B4DA"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90F76B" w14:textId="77777777" w:rsidR="00C67E99" w:rsidRDefault="001A1D50">
            <w:pPr>
              <w:keepNext/>
              <w:keepLines/>
              <w:spacing w:after="0" w:line="240" w:lineRule="auto"/>
              <w:jc w:val="center"/>
            </w:pPr>
            <w:r>
              <w:rPr>
                <w:b/>
                <w:sz w:val="18"/>
              </w:rPr>
              <w:t>Indeks (%)</w:t>
            </w:r>
          </w:p>
        </w:tc>
      </w:tr>
      <w:tr w:rsidR="00C67E99" w14:paraId="569A4444" w14:textId="77777777">
        <w:trPr>
          <w:cantSplit/>
          <w:trHeight w:val="560"/>
        </w:trPr>
        <w:tc>
          <w:tcPr>
            <w:tcW w:w="700" w:type="dxa"/>
            <w:tcMar>
              <w:top w:w="0" w:type="dxa"/>
              <w:bottom w:w="0" w:type="dxa"/>
            </w:tcMar>
            <w:vAlign w:val="center"/>
          </w:tcPr>
          <w:p w14:paraId="2B2D94F3" w14:textId="77777777" w:rsidR="00C67E99" w:rsidRDefault="001A1D50">
            <w:pPr>
              <w:keepNext/>
              <w:keepLines/>
              <w:spacing w:after="0" w:line="240" w:lineRule="auto"/>
            </w:pPr>
            <w:r>
              <w:rPr>
                <w:sz w:val="18"/>
              </w:rPr>
              <w:t>3821</w:t>
            </w:r>
          </w:p>
        </w:tc>
        <w:tc>
          <w:tcPr>
            <w:tcW w:w="3180" w:type="dxa"/>
            <w:tcMar>
              <w:top w:w="0" w:type="dxa"/>
              <w:bottom w:w="0" w:type="dxa"/>
            </w:tcMar>
            <w:vAlign w:val="center"/>
          </w:tcPr>
          <w:p w14:paraId="0EB7F7B6" w14:textId="77777777" w:rsidR="00C67E99" w:rsidRDefault="001A1D50">
            <w:pPr>
              <w:keepNext/>
              <w:keepLines/>
              <w:spacing w:after="0" w:line="240" w:lineRule="auto"/>
            </w:pPr>
            <w:r>
              <w:rPr>
                <w:sz w:val="18"/>
              </w:rPr>
              <w:t>Kapitalne donacije neprofitnim organizacijama</w:t>
            </w:r>
          </w:p>
        </w:tc>
        <w:tc>
          <w:tcPr>
            <w:tcW w:w="700" w:type="dxa"/>
            <w:tcMar>
              <w:top w:w="0" w:type="dxa"/>
              <w:bottom w:w="0" w:type="dxa"/>
            </w:tcMar>
            <w:vAlign w:val="center"/>
          </w:tcPr>
          <w:p w14:paraId="42A6B4E5" w14:textId="77777777" w:rsidR="00C67E99" w:rsidRDefault="001A1D50">
            <w:pPr>
              <w:keepNext/>
              <w:keepLines/>
              <w:spacing w:after="0" w:line="240" w:lineRule="auto"/>
            </w:pPr>
            <w:r>
              <w:rPr>
                <w:sz w:val="18"/>
              </w:rPr>
              <w:t>3821</w:t>
            </w:r>
          </w:p>
        </w:tc>
        <w:tc>
          <w:tcPr>
            <w:tcW w:w="1860" w:type="dxa"/>
            <w:tcMar>
              <w:top w:w="0" w:type="dxa"/>
              <w:bottom w:w="0" w:type="dxa"/>
            </w:tcMar>
            <w:vAlign w:val="center"/>
          </w:tcPr>
          <w:p w14:paraId="10767C60" w14:textId="77777777" w:rsidR="00C67E99" w:rsidRDefault="001A1D50">
            <w:pPr>
              <w:keepNext/>
              <w:keepLines/>
              <w:spacing w:after="0" w:line="240" w:lineRule="auto"/>
              <w:jc w:val="right"/>
            </w:pPr>
            <w:r>
              <w:rPr>
                <w:sz w:val="18"/>
              </w:rPr>
              <w:t>37.490.000,00</w:t>
            </w:r>
          </w:p>
        </w:tc>
        <w:tc>
          <w:tcPr>
            <w:tcW w:w="1860" w:type="dxa"/>
            <w:tcMar>
              <w:top w:w="0" w:type="dxa"/>
              <w:bottom w:w="0" w:type="dxa"/>
            </w:tcMar>
            <w:vAlign w:val="center"/>
          </w:tcPr>
          <w:p w14:paraId="2C8E37C8" w14:textId="77777777" w:rsidR="00C67E99" w:rsidRDefault="001A1D50">
            <w:pPr>
              <w:keepNext/>
              <w:keepLines/>
              <w:spacing w:after="0" w:line="240" w:lineRule="auto"/>
              <w:jc w:val="right"/>
            </w:pPr>
            <w:r>
              <w:rPr>
                <w:sz w:val="18"/>
              </w:rPr>
              <w:t>43.702.000,00</w:t>
            </w:r>
          </w:p>
        </w:tc>
        <w:tc>
          <w:tcPr>
            <w:tcW w:w="700" w:type="dxa"/>
            <w:tcMar>
              <w:top w:w="0" w:type="dxa"/>
              <w:bottom w:w="0" w:type="dxa"/>
            </w:tcMar>
            <w:vAlign w:val="center"/>
          </w:tcPr>
          <w:p w14:paraId="66FEC361" w14:textId="77777777" w:rsidR="00C67E99" w:rsidRDefault="001A1D50">
            <w:pPr>
              <w:keepNext/>
              <w:keepLines/>
              <w:spacing w:after="0" w:line="240" w:lineRule="auto"/>
              <w:jc w:val="right"/>
            </w:pPr>
            <w:r>
              <w:rPr>
                <w:sz w:val="18"/>
              </w:rPr>
              <w:t>116,6</w:t>
            </w:r>
          </w:p>
        </w:tc>
      </w:tr>
    </w:tbl>
    <w:p w14:paraId="7739D159" w14:textId="77777777" w:rsidR="00C67E99" w:rsidRDefault="00C67E99">
      <w:pPr>
        <w:spacing w:after="0"/>
      </w:pPr>
    </w:p>
    <w:p w14:paraId="00212BB6" w14:textId="77777777" w:rsidR="00C67E99" w:rsidRDefault="001A1D50">
      <w:r>
        <w:t xml:space="preserve">Do odstupanja od ostvarenja u izvještajnom razdoblju prethodne godine došlo je zbog povećanja iznosa koji se isplaćuju udrugama nacionalnih manjina za njihove programe </w:t>
      </w:r>
      <w:r>
        <w:lastRenderedPageBreak/>
        <w:t>sukladno osiguranim sredstvima u okviru aktivnosti A513002 Programi za nacionalne manjine temeljem Operativnih programa nacionalnih manjina za razdoblje 2024. – 2028.</w:t>
      </w:r>
    </w:p>
    <w:p w14:paraId="139699A5" w14:textId="77777777" w:rsidR="00C67E99" w:rsidRDefault="00C67E99"/>
    <w:p w14:paraId="13910F16" w14:textId="77777777" w:rsidR="00C67E99" w:rsidRDefault="001A1D5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102D00DA" w14:textId="77777777">
        <w:trPr>
          <w:cantSplit/>
        </w:trPr>
        <w:tc>
          <w:tcPr>
            <w:tcW w:w="700" w:type="dxa"/>
            <w:shd w:val="clear" w:color="auto" w:fill="E7F0F9"/>
            <w:tcMar>
              <w:top w:w="0" w:type="dxa"/>
              <w:bottom w:w="0" w:type="dxa"/>
            </w:tcMar>
            <w:vAlign w:val="center"/>
          </w:tcPr>
          <w:p w14:paraId="3EFC6D0E"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F0889B"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B5A283"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84D56"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2BBC99"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EF2A0D" w14:textId="77777777" w:rsidR="00C67E99" w:rsidRDefault="001A1D50">
            <w:pPr>
              <w:keepNext/>
              <w:keepLines/>
              <w:spacing w:after="0" w:line="240" w:lineRule="auto"/>
              <w:jc w:val="center"/>
            </w:pPr>
            <w:r>
              <w:rPr>
                <w:b/>
                <w:sz w:val="18"/>
              </w:rPr>
              <w:t>Indeks (%)</w:t>
            </w:r>
          </w:p>
        </w:tc>
      </w:tr>
      <w:tr w:rsidR="00C67E99" w14:paraId="44EC324A" w14:textId="77777777">
        <w:trPr>
          <w:cantSplit/>
          <w:trHeight w:val="560"/>
        </w:trPr>
        <w:tc>
          <w:tcPr>
            <w:tcW w:w="700" w:type="dxa"/>
            <w:tcMar>
              <w:top w:w="0" w:type="dxa"/>
              <w:bottom w:w="0" w:type="dxa"/>
            </w:tcMar>
            <w:vAlign w:val="center"/>
          </w:tcPr>
          <w:p w14:paraId="298673A7" w14:textId="77777777" w:rsidR="00C67E99" w:rsidRDefault="001A1D50">
            <w:pPr>
              <w:keepNext/>
              <w:keepLines/>
              <w:spacing w:after="0" w:line="240" w:lineRule="auto"/>
            </w:pPr>
            <w:r>
              <w:rPr>
                <w:sz w:val="18"/>
              </w:rPr>
              <w:t>4221</w:t>
            </w:r>
          </w:p>
        </w:tc>
        <w:tc>
          <w:tcPr>
            <w:tcW w:w="3180" w:type="dxa"/>
            <w:tcMar>
              <w:top w:w="0" w:type="dxa"/>
              <w:bottom w:w="0" w:type="dxa"/>
            </w:tcMar>
            <w:vAlign w:val="center"/>
          </w:tcPr>
          <w:p w14:paraId="260F99F2" w14:textId="77777777" w:rsidR="00C67E99" w:rsidRDefault="001A1D50">
            <w:pPr>
              <w:keepNext/>
              <w:keepLines/>
              <w:spacing w:after="0" w:line="240" w:lineRule="auto"/>
            </w:pPr>
            <w:r>
              <w:rPr>
                <w:sz w:val="18"/>
              </w:rPr>
              <w:t>Uredska oprema i namještaj</w:t>
            </w:r>
          </w:p>
        </w:tc>
        <w:tc>
          <w:tcPr>
            <w:tcW w:w="700" w:type="dxa"/>
            <w:tcMar>
              <w:top w:w="0" w:type="dxa"/>
              <w:bottom w:w="0" w:type="dxa"/>
            </w:tcMar>
            <w:vAlign w:val="center"/>
          </w:tcPr>
          <w:p w14:paraId="3F91AF4F" w14:textId="77777777" w:rsidR="00C67E99" w:rsidRDefault="001A1D50">
            <w:pPr>
              <w:keepNext/>
              <w:keepLines/>
              <w:spacing w:after="0" w:line="240" w:lineRule="auto"/>
            </w:pPr>
            <w:r>
              <w:rPr>
                <w:sz w:val="18"/>
              </w:rPr>
              <w:t>4221</w:t>
            </w:r>
          </w:p>
        </w:tc>
        <w:tc>
          <w:tcPr>
            <w:tcW w:w="1860" w:type="dxa"/>
            <w:tcMar>
              <w:top w:w="0" w:type="dxa"/>
              <w:bottom w:w="0" w:type="dxa"/>
            </w:tcMar>
            <w:vAlign w:val="center"/>
          </w:tcPr>
          <w:p w14:paraId="52FF2DBC" w14:textId="77777777" w:rsidR="00C67E99" w:rsidRDefault="001A1D50">
            <w:pPr>
              <w:keepNext/>
              <w:keepLines/>
              <w:spacing w:after="0" w:line="240" w:lineRule="auto"/>
              <w:jc w:val="right"/>
            </w:pPr>
            <w:r>
              <w:rPr>
                <w:sz w:val="18"/>
              </w:rPr>
              <w:t>14.517,38</w:t>
            </w:r>
          </w:p>
        </w:tc>
        <w:tc>
          <w:tcPr>
            <w:tcW w:w="1860" w:type="dxa"/>
            <w:tcMar>
              <w:top w:w="0" w:type="dxa"/>
              <w:bottom w:w="0" w:type="dxa"/>
            </w:tcMar>
            <w:vAlign w:val="center"/>
          </w:tcPr>
          <w:p w14:paraId="228A5C71" w14:textId="77777777" w:rsidR="00C67E99" w:rsidRDefault="001A1D50">
            <w:pPr>
              <w:keepNext/>
              <w:keepLines/>
              <w:spacing w:after="0" w:line="240" w:lineRule="auto"/>
              <w:jc w:val="right"/>
            </w:pPr>
            <w:r>
              <w:rPr>
                <w:sz w:val="18"/>
              </w:rPr>
              <w:t>33.675,01</w:t>
            </w:r>
          </w:p>
        </w:tc>
        <w:tc>
          <w:tcPr>
            <w:tcW w:w="700" w:type="dxa"/>
            <w:tcMar>
              <w:top w:w="0" w:type="dxa"/>
              <w:bottom w:w="0" w:type="dxa"/>
            </w:tcMar>
            <w:vAlign w:val="center"/>
          </w:tcPr>
          <w:p w14:paraId="3109180B" w14:textId="77777777" w:rsidR="00C67E99" w:rsidRDefault="001A1D50">
            <w:pPr>
              <w:keepNext/>
              <w:keepLines/>
              <w:spacing w:after="0" w:line="240" w:lineRule="auto"/>
              <w:jc w:val="right"/>
            </w:pPr>
            <w:r>
              <w:rPr>
                <w:sz w:val="18"/>
              </w:rPr>
              <w:t>232,0</w:t>
            </w:r>
          </w:p>
        </w:tc>
      </w:tr>
    </w:tbl>
    <w:p w14:paraId="345227FC" w14:textId="77777777" w:rsidR="00C67E99" w:rsidRDefault="00C67E99">
      <w:pPr>
        <w:spacing w:after="0"/>
      </w:pPr>
    </w:p>
    <w:p w14:paraId="4ED4C5FD" w14:textId="77777777" w:rsidR="00C67E99" w:rsidRDefault="001A1D50">
      <w:r>
        <w:t>Do odstupanja od ostvarenja u izvještajnom razdoblju prethodne godine došlo je zbog nabave veće količine računalne opreme te sefa.</w:t>
      </w:r>
    </w:p>
    <w:p w14:paraId="53BC53C6" w14:textId="77777777" w:rsidR="00C67E99" w:rsidRDefault="00C67E99"/>
    <w:p w14:paraId="7AE6BD1A" w14:textId="77777777" w:rsidR="00C67E99" w:rsidRDefault="001A1D5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71A254D3" w14:textId="77777777">
        <w:trPr>
          <w:cantSplit/>
        </w:trPr>
        <w:tc>
          <w:tcPr>
            <w:tcW w:w="700" w:type="dxa"/>
            <w:shd w:val="clear" w:color="auto" w:fill="E7F0F9"/>
            <w:tcMar>
              <w:top w:w="0" w:type="dxa"/>
              <w:bottom w:w="0" w:type="dxa"/>
            </w:tcMar>
            <w:vAlign w:val="center"/>
          </w:tcPr>
          <w:p w14:paraId="00F1770D"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70D0B7"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3CFA6"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42106F" w14:textId="77777777" w:rsidR="00C67E99" w:rsidRDefault="001A1D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7D5934" w14:textId="77777777" w:rsidR="00C67E99" w:rsidRDefault="001A1D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D3E26E" w14:textId="77777777" w:rsidR="00C67E99" w:rsidRDefault="001A1D50">
            <w:pPr>
              <w:keepNext/>
              <w:keepLines/>
              <w:spacing w:after="0" w:line="240" w:lineRule="auto"/>
              <w:jc w:val="center"/>
            </w:pPr>
            <w:r>
              <w:rPr>
                <w:b/>
                <w:sz w:val="18"/>
              </w:rPr>
              <w:t>Indeks (%)</w:t>
            </w:r>
          </w:p>
        </w:tc>
      </w:tr>
      <w:tr w:rsidR="00C67E99" w14:paraId="11A5CD17" w14:textId="77777777">
        <w:trPr>
          <w:cantSplit/>
          <w:trHeight w:val="560"/>
        </w:trPr>
        <w:tc>
          <w:tcPr>
            <w:tcW w:w="700" w:type="dxa"/>
            <w:tcMar>
              <w:top w:w="0" w:type="dxa"/>
              <w:bottom w:w="0" w:type="dxa"/>
            </w:tcMar>
            <w:vAlign w:val="center"/>
          </w:tcPr>
          <w:p w14:paraId="7B9D0BB3" w14:textId="77777777" w:rsidR="00C67E99" w:rsidRDefault="001A1D50">
            <w:pPr>
              <w:keepNext/>
              <w:keepLines/>
              <w:spacing w:after="0" w:line="240" w:lineRule="auto"/>
            </w:pPr>
            <w:r>
              <w:rPr>
                <w:sz w:val="18"/>
              </w:rPr>
              <w:t>4262</w:t>
            </w:r>
          </w:p>
        </w:tc>
        <w:tc>
          <w:tcPr>
            <w:tcW w:w="3180" w:type="dxa"/>
            <w:tcMar>
              <w:top w:w="0" w:type="dxa"/>
              <w:bottom w:w="0" w:type="dxa"/>
            </w:tcMar>
            <w:vAlign w:val="center"/>
          </w:tcPr>
          <w:p w14:paraId="52D6C557" w14:textId="77777777" w:rsidR="00C67E99" w:rsidRDefault="001A1D50">
            <w:pPr>
              <w:keepNext/>
              <w:keepLines/>
              <w:spacing w:after="0" w:line="240" w:lineRule="auto"/>
            </w:pPr>
            <w:r>
              <w:rPr>
                <w:sz w:val="18"/>
              </w:rPr>
              <w:t>Ulaganja u računalne programe</w:t>
            </w:r>
          </w:p>
        </w:tc>
        <w:tc>
          <w:tcPr>
            <w:tcW w:w="700" w:type="dxa"/>
            <w:tcMar>
              <w:top w:w="0" w:type="dxa"/>
              <w:bottom w:w="0" w:type="dxa"/>
            </w:tcMar>
            <w:vAlign w:val="center"/>
          </w:tcPr>
          <w:p w14:paraId="145D896D" w14:textId="77777777" w:rsidR="00C67E99" w:rsidRDefault="001A1D50">
            <w:pPr>
              <w:keepNext/>
              <w:keepLines/>
              <w:spacing w:after="0" w:line="240" w:lineRule="auto"/>
            </w:pPr>
            <w:r>
              <w:rPr>
                <w:sz w:val="18"/>
              </w:rPr>
              <w:t>4262</w:t>
            </w:r>
          </w:p>
        </w:tc>
        <w:tc>
          <w:tcPr>
            <w:tcW w:w="1860" w:type="dxa"/>
            <w:tcMar>
              <w:top w:w="0" w:type="dxa"/>
              <w:bottom w:w="0" w:type="dxa"/>
            </w:tcMar>
            <w:vAlign w:val="center"/>
          </w:tcPr>
          <w:p w14:paraId="636DE6DF" w14:textId="77777777" w:rsidR="00C67E99" w:rsidRDefault="001A1D50">
            <w:pPr>
              <w:keepNext/>
              <w:keepLines/>
              <w:spacing w:after="0" w:line="240" w:lineRule="auto"/>
              <w:jc w:val="right"/>
            </w:pPr>
            <w:r>
              <w:rPr>
                <w:sz w:val="18"/>
              </w:rPr>
              <w:t>0,00</w:t>
            </w:r>
          </w:p>
        </w:tc>
        <w:tc>
          <w:tcPr>
            <w:tcW w:w="1860" w:type="dxa"/>
            <w:tcMar>
              <w:top w:w="0" w:type="dxa"/>
              <w:bottom w:w="0" w:type="dxa"/>
            </w:tcMar>
            <w:vAlign w:val="center"/>
          </w:tcPr>
          <w:p w14:paraId="0A3EF5C5" w14:textId="77777777" w:rsidR="00C67E99" w:rsidRDefault="001A1D50">
            <w:pPr>
              <w:keepNext/>
              <w:keepLines/>
              <w:spacing w:after="0" w:line="240" w:lineRule="auto"/>
              <w:jc w:val="right"/>
            </w:pPr>
            <w:r>
              <w:rPr>
                <w:sz w:val="18"/>
              </w:rPr>
              <w:t>56.750,00</w:t>
            </w:r>
          </w:p>
        </w:tc>
        <w:tc>
          <w:tcPr>
            <w:tcW w:w="700" w:type="dxa"/>
            <w:tcMar>
              <w:top w:w="0" w:type="dxa"/>
              <w:bottom w:w="0" w:type="dxa"/>
            </w:tcMar>
            <w:vAlign w:val="center"/>
          </w:tcPr>
          <w:p w14:paraId="2C674A9A" w14:textId="77777777" w:rsidR="00C67E99" w:rsidRDefault="001A1D50">
            <w:pPr>
              <w:keepNext/>
              <w:keepLines/>
              <w:spacing w:after="0" w:line="240" w:lineRule="auto"/>
              <w:jc w:val="right"/>
            </w:pPr>
            <w:r>
              <w:rPr>
                <w:sz w:val="18"/>
              </w:rPr>
              <w:t>-</w:t>
            </w:r>
          </w:p>
        </w:tc>
      </w:tr>
    </w:tbl>
    <w:p w14:paraId="20B9A859" w14:textId="77777777" w:rsidR="00C67E99" w:rsidRDefault="00C67E99">
      <w:pPr>
        <w:spacing w:after="0"/>
      </w:pPr>
    </w:p>
    <w:p w14:paraId="0D7C32A1" w14:textId="77777777" w:rsidR="00C67E99" w:rsidRDefault="001A1D50">
      <w:r>
        <w:t>Do odstupanja od ostvarenja u izvještajnom razdoblju prethodne godine došlo je zbog izrade informacijskog sustava odnosno baze za prevoditelje u okviru aktivnosti A681062 AMIF III - Koordiniranje mreže prevoditelja i dionika sustava integracije.</w:t>
      </w:r>
    </w:p>
    <w:p w14:paraId="70AF0B39" w14:textId="77777777" w:rsidR="00C67E99" w:rsidRDefault="00C67E99"/>
    <w:p w14:paraId="064E8784" w14:textId="77777777" w:rsidR="00C67E99" w:rsidRDefault="001A1D50">
      <w:pPr>
        <w:keepNext/>
        <w:spacing w:line="240" w:lineRule="auto"/>
        <w:jc w:val="center"/>
      </w:pPr>
      <w:r>
        <w:rPr>
          <w:b/>
          <w:sz w:val="28"/>
        </w:rPr>
        <w:t>Bilanca</w:t>
      </w:r>
    </w:p>
    <w:p w14:paraId="0DB18588" w14:textId="77777777" w:rsidR="00C67E99" w:rsidRDefault="001A1D5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1C2D32ED" w14:textId="77777777">
        <w:trPr>
          <w:cantSplit/>
        </w:trPr>
        <w:tc>
          <w:tcPr>
            <w:tcW w:w="700" w:type="dxa"/>
            <w:shd w:val="clear" w:color="auto" w:fill="E7F0F9"/>
            <w:tcMar>
              <w:top w:w="0" w:type="dxa"/>
              <w:bottom w:w="0" w:type="dxa"/>
            </w:tcMar>
            <w:vAlign w:val="center"/>
          </w:tcPr>
          <w:p w14:paraId="6E5C7D2F"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3B588D"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C10965"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921805" w14:textId="77777777" w:rsidR="00C67E99" w:rsidRDefault="001A1D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B057BA" w14:textId="77777777" w:rsidR="00C67E99" w:rsidRDefault="001A1D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22413A" w14:textId="77777777" w:rsidR="00C67E99" w:rsidRDefault="001A1D50">
            <w:pPr>
              <w:keepNext/>
              <w:keepLines/>
              <w:spacing w:after="0" w:line="240" w:lineRule="auto"/>
              <w:jc w:val="center"/>
            </w:pPr>
            <w:r>
              <w:rPr>
                <w:b/>
                <w:sz w:val="18"/>
              </w:rPr>
              <w:t>Indeks (%)</w:t>
            </w:r>
          </w:p>
        </w:tc>
      </w:tr>
      <w:tr w:rsidR="00C67E99" w14:paraId="71EB76B9" w14:textId="77777777">
        <w:trPr>
          <w:cantSplit/>
          <w:trHeight w:val="560"/>
        </w:trPr>
        <w:tc>
          <w:tcPr>
            <w:tcW w:w="700" w:type="dxa"/>
            <w:tcMar>
              <w:top w:w="0" w:type="dxa"/>
              <w:bottom w:w="0" w:type="dxa"/>
            </w:tcMar>
            <w:vAlign w:val="center"/>
          </w:tcPr>
          <w:p w14:paraId="0D077475" w14:textId="77777777" w:rsidR="00C67E99" w:rsidRDefault="001A1D50">
            <w:pPr>
              <w:keepNext/>
              <w:keepLines/>
              <w:spacing w:after="0" w:line="240" w:lineRule="auto"/>
            </w:pPr>
            <w:r>
              <w:rPr>
                <w:sz w:val="18"/>
              </w:rPr>
              <w:t>0221</w:t>
            </w:r>
          </w:p>
        </w:tc>
        <w:tc>
          <w:tcPr>
            <w:tcW w:w="3180" w:type="dxa"/>
            <w:tcMar>
              <w:top w:w="0" w:type="dxa"/>
              <w:bottom w:w="0" w:type="dxa"/>
            </w:tcMar>
            <w:vAlign w:val="center"/>
          </w:tcPr>
          <w:p w14:paraId="720B757B" w14:textId="77777777" w:rsidR="00C67E99" w:rsidRDefault="001A1D50">
            <w:pPr>
              <w:keepNext/>
              <w:keepLines/>
              <w:spacing w:after="0" w:line="240" w:lineRule="auto"/>
            </w:pPr>
            <w:r>
              <w:rPr>
                <w:sz w:val="18"/>
              </w:rPr>
              <w:t>Uredska oprema i namještaj</w:t>
            </w:r>
          </w:p>
        </w:tc>
        <w:tc>
          <w:tcPr>
            <w:tcW w:w="700" w:type="dxa"/>
            <w:tcMar>
              <w:top w:w="0" w:type="dxa"/>
              <w:bottom w:w="0" w:type="dxa"/>
            </w:tcMar>
            <w:vAlign w:val="center"/>
          </w:tcPr>
          <w:p w14:paraId="3CA6ECBD" w14:textId="77777777" w:rsidR="00C67E99" w:rsidRDefault="001A1D50">
            <w:pPr>
              <w:keepNext/>
              <w:keepLines/>
              <w:spacing w:after="0" w:line="240" w:lineRule="auto"/>
            </w:pPr>
            <w:r>
              <w:rPr>
                <w:sz w:val="18"/>
              </w:rPr>
              <w:t>0221</w:t>
            </w:r>
          </w:p>
        </w:tc>
        <w:tc>
          <w:tcPr>
            <w:tcW w:w="1860" w:type="dxa"/>
            <w:tcMar>
              <w:top w:w="0" w:type="dxa"/>
              <w:bottom w:w="0" w:type="dxa"/>
            </w:tcMar>
            <w:vAlign w:val="center"/>
          </w:tcPr>
          <w:p w14:paraId="6AD4EEA4" w14:textId="77777777" w:rsidR="00C67E99" w:rsidRDefault="001A1D50">
            <w:pPr>
              <w:keepNext/>
              <w:keepLines/>
              <w:spacing w:after="0" w:line="240" w:lineRule="auto"/>
              <w:jc w:val="right"/>
            </w:pPr>
            <w:r>
              <w:rPr>
                <w:sz w:val="18"/>
              </w:rPr>
              <w:t>117.568,11</w:t>
            </w:r>
          </w:p>
        </w:tc>
        <w:tc>
          <w:tcPr>
            <w:tcW w:w="1860" w:type="dxa"/>
            <w:tcMar>
              <w:top w:w="0" w:type="dxa"/>
              <w:bottom w:w="0" w:type="dxa"/>
            </w:tcMar>
            <w:vAlign w:val="center"/>
          </w:tcPr>
          <w:p w14:paraId="05D3FD92" w14:textId="77777777" w:rsidR="00C67E99" w:rsidRDefault="001A1D50">
            <w:pPr>
              <w:keepNext/>
              <w:keepLines/>
              <w:spacing w:after="0" w:line="240" w:lineRule="auto"/>
              <w:jc w:val="right"/>
            </w:pPr>
            <w:r>
              <w:rPr>
                <w:sz w:val="18"/>
              </w:rPr>
              <w:t>151.243,12</w:t>
            </w:r>
          </w:p>
        </w:tc>
        <w:tc>
          <w:tcPr>
            <w:tcW w:w="700" w:type="dxa"/>
            <w:tcMar>
              <w:top w:w="0" w:type="dxa"/>
              <w:bottom w:w="0" w:type="dxa"/>
            </w:tcMar>
            <w:vAlign w:val="center"/>
          </w:tcPr>
          <w:p w14:paraId="30B38469" w14:textId="77777777" w:rsidR="00C67E99" w:rsidRDefault="001A1D50">
            <w:pPr>
              <w:keepNext/>
              <w:keepLines/>
              <w:spacing w:after="0" w:line="240" w:lineRule="auto"/>
              <w:jc w:val="right"/>
            </w:pPr>
            <w:r>
              <w:rPr>
                <w:sz w:val="18"/>
              </w:rPr>
              <w:t>128,6</w:t>
            </w:r>
          </w:p>
        </w:tc>
      </w:tr>
    </w:tbl>
    <w:p w14:paraId="71369B74" w14:textId="77777777" w:rsidR="00C67E99" w:rsidRDefault="00C67E99">
      <w:pPr>
        <w:spacing w:after="0"/>
      </w:pPr>
    </w:p>
    <w:p w14:paraId="56F6A1E8" w14:textId="77777777" w:rsidR="00C67E99" w:rsidRDefault="001A1D50">
      <w:r>
        <w:t xml:space="preserve">Na navedenoj poziciji evidentirano je povećanje u tekućoj godini zbog nabave stolnih i prijenosnih računala, monitora, printera, vanjskog diska, </w:t>
      </w:r>
      <w:proofErr w:type="spellStart"/>
      <w:r>
        <w:t>dock</w:t>
      </w:r>
      <w:proofErr w:type="spellEnd"/>
      <w:r>
        <w:t xml:space="preserve"> </w:t>
      </w:r>
      <w:proofErr w:type="spellStart"/>
      <w:r>
        <w:t>stationa</w:t>
      </w:r>
      <w:proofErr w:type="spellEnd"/>
      <w:r>
        <w:t xml:space="preserve"> i sigurnosnog sefa.</w:t>
      </w:r>
    </w:p>
    <w:p w14:paraId="4EAE295B" w14:textId="77777777" w:rsidR="00C67E99" w:rsidRDefault="00C67E99"/>
    <w:p w14:paraId="0A756D5E" w14:textId="77777777" w:rsidR="00C67E99" w:rsidRDefault="001A1D50">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142588A9" w14:textId="77777777">
        <w:trPr>
          <w:cantSplit/>
        </w:trPr>
        <w:tc>
          <w:tcPr>
            <w:tcW w:w="700" w:type="dxa"/>
            <w:shd w:val="clear" w:color="auto" w:fill="E7F0F9"/>
            <w:tcMar>
              <w:top w:w="0" w:type="dxa"/>
              <w:bottom w:w="0" w:type="dxa"/>
            </w:tcMar>
            <w:vAlign w:val="center"/>
          </w:tcPr>
          <w:p w14:paraId="55F15270"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F481BC"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21C41E"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6D7CEE" w14:textId="77777777" w:rsidR="00C67E99" w:rsidRDefault="001A1D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5E7B9E" w14:textId="77777777" w:rsidR="00C67E99" w:rsidRDefault="001A1D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B94F57" w14:textId="77777777" w:rsidR="00C67E99" w:rsidRDefault="001A1D50">
            <w:pPr>
              <w:keepNext/>
              <w:keepLines/>
              <w:spacing w:after="0" w:line="240" w:lineRule="auto"/>
              <w:jc w:val="center"/>
            </w:pPr>
            <w:r>
              <w:rPr>
                <w:b/>
                <w:sz w:val="18"/>
              </w:rPr>
              <w:t>Indeks (%)</w:t>
            </w:r>
          </w:p>
        </w:tc>
      </w:tr>
      <w:tr w:rsidR="00C67E99" w14:paraId="28CF4047" w14:textId="77777777">
        <w:trPr>
          <w:cantSplit/>
          <w:trHeight w:val="560"/>
        </w:trPr>
        <w:tc>
          <w:tcPr>
            <w:tcW w:w="700" w:type="dxa"/>
            <w:tcMar>
              <w:top w:w="0" w:type="dxa"/>
              <w:bottom w:w="0" w:type="dxa"/>
            </w:tcMar>
            <w:vAlign w:val="center"/>
          </w:tcPr>
          <w:p w14:paraId="7EF87CE1" w14:textId="77777777" w:rsidR="00C67E99" w:rsidRDefault="001A1D50">
            <w:pPr>
              <w:keepNext/>
              <w:keepLines/>
              <w:spacing w:after="0" w:line="240" w:lineRule="auto"/>
            </w:pPr>
            <w:r>
              <w:rPr>
                <w:sz w:val="18"/>
              </w:rPr>
              <w:t>0222</w:t>
            </w:r>
          </w:p>
        </w:tc>
        <w:tc>
          <w:tcPr>
            <w:tcW w:w="3180" w:type="dxa"/>
            <w:tcMar>
              <w:top w:w="0" w:type="dxa"/>
              <w:bottom w:w="0" w:type="dxa"/>
            </w:tcMar>
            <w:vAlign w:val="center"/>
          </w:tcPr>
          <w:p w14:paraId="1DDBBA81" w14:textId="77777777" w:rsidR="00C67E99" w:rsidRDefault="001A1D50">
            <w:pPr>
              <w:keepNext/>
              <w:keepLines/>
              <w:spacing w:after="0" w:line="240" w:lineRule="auto"/>
            </w:pPr>
            <w:r>
              <w:rPr>
                <w:sz w:val="18"/>
              </w:rPr>
              <w:t>Komunikacijska oprema</w:t>
            </w:r>
          </w:p>
        </w:tc>
        <w:tc>
          <w:tcPr>
            <w:tcW w:w="700" w:type="dxa"/>
            <w:tcMar>
              <w:top w:w="0" w:type="dxa"/>
              <w:bottom w:w="0" w:type="dxa"/>
            </w:tcMar>
            <w:vAlign w:val="center"/>
          </w:tcPr>
          <w:p w14:paraId="118E9699" w14:textId="77777777" w:rsidR="00C67E99" w:rsidRDefault="001A1D50">
            <w:pPr>
              <w:keepNext/>
              <w:keepLines/>
              <w:spacing w:after="0" w:line="240" w:lineRule="auto"/>
            </w:pPr>
            <w:r>
              <w:rPr>
                <w:sz w:val="18"/>
              </w:rPr>
              <w:t>0222</w:t>
            </w:r>
          </w:p>
        </w:tc>
        <w:tc>
          <w:tcPr>
            <w:tcW w:w="1860" w:type="dxa"/>
            <w:tcMar>
              <w:top w:w="0" w:type="dxa"/>
              <w:bottom w:w="0" w:type="dxa"/>
            </w:tcMar>
            <w:vAlign w:val="center"/>
          </w:tcPr>
          <w:p w14:paraId="263413BF" w14:textId="77777777" w:rsidR="00C67E99" w:rsidRDefault="001A1D50">
            <w:pPr>
              <w:keepNext/>
              <w:keepLines/>
              <w:spacing w:after="0" w:line="240" w:lineRule="auto"/>
              <w:jc w:val="right"/>
            </w:pPr>
            <w:r>
              <w:rPr>
                <w:sz w:val="18"/>
              </w:rPr>
              <w:t>9.718,91</w:t>
            </w:r>
          </w:p>
        </w:tc>
        <w:tc>
          <w:tcPr>
            <w:tcW w:w="1860" w:type="dxa"/>
            <w:tcMar>
              <w:top w:w="0" w:type="dxa"/>
              <w:bottom w:w="0" w:type="dxa"/>
            </w:tcMar>
            <w:vAlign w:val="center"/>
          </w:tcPr>
          <w:p w14:paraId="36E647A6" w14:textId="77777777" w:rsidR="00C67E99" w:rsidRDefault="001A1D50">
            <w:pPr>
              <w:keepNext/>
              <w:keepLines/>
              <w:spacing w:after="0" w:line="240" w:lineRule="auto"/>
              <w:jc w:val="right"/>
            </w:pPr>
            <w:r>
              <w:rPr>
                <w:sz w:val="18"/>
              </w:rPr>
              <w:t>10.823,91</w:t>
            </w:r>
          </w:p>
        </w:tc>
        <w:tc>
          <w:tcPr>
            <w:tcW w:w="700" w:type="dxa"/>
            <w:tcMar>
              <w:top w:w="0" w:type="dxa"/>
              <w:bottom w:w="0" w:type="dxa"/>
            </w:tcMar>
            <w:vAlign w:val="center"/>
          </w:tcPr>
          <w:p w14:paraId="3B578D29" w14:textId="77777777" w:rsidR="00C67E99" w:rsidRDefault="001A1D50">
            <w:pPr>
              <w:keepNext/>
              <w:keepLines/>
              <w:spacing w:after="0" w:line="240" w:lineRule="auto"/>
              <w:jc w:val="right"/>
            </w:pPr>
            <w:r>
              <w:rPr>
                <w:sz w:val="18"/>
              </w:rPr>
              <w:t>111,4</w:t>
            </w:r>
          </w:p>
        </w:tc>
      </w:tr>
    </w:tbl>
    <w:p w14:paraId="31E1AA3A" w14:textId="77777777" w:rsidR="00C67E99" w:rsidRDefault="00C67E99">
      <w:pPr>
        <w:spacing w:after="0"/>
      </w:pPr>
    </w:p>
    <w:p w14:paraId="394C4305" w14:textId="77777777" w:rsidR="00C67E99" w:rsidRDefault="001A1D50">
      <w:r>
        <w:t>Na navedenoj poziciji evidentirano je povećanje u tekućoj godini zbog nabave mobilnih uređaja.</w:t>
      </w:r>
    </w:p>
    <w:p w14:paraId="3DB3E963" w14:textId="77777777" w:rsidR="00C67E99" w:rsidRDefault="00C67E99"/>
    <w:p w14:paraId="3A0D5B40" w14:textId="77777777" w:rsidR="00C67E99" w:rsidRDefault="001A1D5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5677CBB1" w14:textId="77777777">
        <w:trPr>
          <w:cantSplit/>
        </w:trPr>
        <w:tc>
          <w:tcPr>
            <w:tcW w:w="700" w:type="dxa"/>
            <w:shd w:val="clear" w:color="auto" w:fill="E7F0F9"/>
            <w:tcMar>
              <w:top w:w="0" w:type="dxa"/>
              <w:bottom w:w="0" w:type="dxa"/>
            </w:tcMar>
            <w:vAlign w:val="center"/>
          </w:tcPr>
          <w:p w14:paraId="2D726963"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41CB37"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1DC511"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1DC69C" w14:textId="77777777" w:rsidR="00C67E99" w:rsidRDefault="001A1D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5939AC" w14:textId="77777777" w:rsidR="00C67E99" w:rsidRDefault="001A1D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063DA6" w14:textId="77777777" w:rsidR="00C67E99" w:rsidRDefault="001A1D50">
            <w:pPr>
              <w:keepNext/>
              <w:keepLines/>
              <w:spacing w:after="0" w:line="240" w:lineRule="auto"/>
              <w:jc w:val="center"/>
            </w:pPr>
            <w:r>
              <w:rPr>
                <w:b/>
                <w:sz w:val="18"/>
              </w:rPr>
              <w:t>Indeks (%)</w:t>
            </w:r>
          </w:p>
        </w:tc>
      </w:tr>
      <w:tr w:rsidR="00C67E99" w14:paraId="2A33CD83" w14:textId="77777777">
        <w:trPr>
          <w:cantSplit/>
          <w:trHeight w:val="560"/>
        </w:trPr>
        <w:tc>
          <w:tcPr>
            <w:tcW w:w="700" w:type="dxa"/>
            <w:tcMar>
              <w:top w:w="0" w:type="dxa"/>
              <w:bottom w:w="0" w:type="dxa"/>
            </w:tcMar>
            <w:vAlign w:val="center"/>
          </w:tcPr>
          <w:p w14:paraId="4CCE1C97" w14:textId="77777777" w:rsidR="00C67E99" w:rsidRDefault="001A1D50">
            <w:pPr>
              <w:keepNext/>
              <w:keepLines/>
              <w:spacing w:after="0" w:line="240" w:lineRule="auto"/>
            </w:pPr>
            <w:r>
              <w:rPr>
                <w:sz w:val="18"/>
              </w:rPr>
              <w:t>0262</w:t>
            </w:r>
          </w:p>
        </w:tc>
        <w:tc>
          <w:tcPr>
            <w:tcW w:w="3180" w:type="dxa"/>
            <w:tcMar>
              <w:top w:w="0" w:type="dxa"/>
              <w:bottom w:w="0" w:type="dxa"/>
            </w:tcMar>
            <w:vAlign w:val="center"/>
          </w:tcPr>
          <w:p w14:paraId="1A2BBE26" w14:textId="77777777" w:rsidR="00C67E99" w:rsidRDefault="001A1D50">
            <w:pPr>
              <w:keepNext/>
              <w:keepLines/>
              <w:spacing w:after="0" w:line="240" w:lineRule="auto"/>
            </w:pPr>
            <w:r>
              <w:rPr>
                <w:sz w:val="18"/>
              </w:rPr>
              <w:t>Ulaganja u računalne programe</w:t>
            </w:r>
          </w:p>
        </w:tc>
        <w:tc>
          <w:tcPr>
            <w:tcW w:w="700" w:type="dxa"/>
            <w:tcMar>
              <w:top w:w="0" w:type="dxa"/>
              <w:bottom w:w="0" w:type="dxa"/>
            </w:tcMar>
            <w:vAlign w:val="center"/>
          </w:tcPr>
          <w:p w14:paraId="1B2A83DC" w14:textId="77777777" w:rsidR="00C67E99" w:rsidRDefault="001A1D50">
            <w:pPr>
              <w:keepNext/>
              <w:keepLines/>
              <w:spacing w:after="0" w:line="240" w:lineRule="auto"/>
            </w:pPr>
            <w:r>
              <w:rPr>
                <w:sz w:val="18"/>
              </w:rPr>
              <w:t>0262</w:t>
            </w:r>
          </w:p>
        </w:tc>
        <w:tc>
          <w:tcPr>
            <w:tcW w:w="1860" w:type="dxa"/>
            <w:tcMar>
              <w:top w:w="0" w:type="dxa"/>
              <w:bottom w:w="0" w:type="dxa"/>
            </w:tcMar>
            <w:vAlign w:val="center"/>
          </w:tcPr>
          <w:p w14:paraId="49115069" w14:textId="77777777" w:rsidR="00C67E99" w:rsidRDefault="001A1D50">
            <w:pPr>
              <w:keepNext/>
              <w:keepLines/>
              <w:spacing w:after="0" w:line="240" w:lineRule="auto"/>
              <w:jc w:val="right"/>
            </w:pPr>
            <w:r>
              <w:rPr>
                <w:sz w:val="18"/>
              </w:rPr>
              <w:t>4.124,44</w:t>
            </w:r>
          </w:p>
        </w:tc>
        <w:tc>
          <w:tcPr>
            <w:tcW w:w="1860" w:type="dxa"/>
            <w:tcMar>
              <w:top w:w="0" w:type="dxa"/>
              <w:bottom w:w="0" w:type="dxa"/>
            </w:tcMar>
            <w:vAlign w:val="center"/>
          </w:tcPr>
          <w:p w14:paraId="38469C8B" w14:textId="77777777" w:rsidR="00C67E99" w:rsidRDefault="001A1D50">
            <w:pPr>
              <w:keepNext/>
              <w:keepLines/>
              <w:spacing w:after="0" w:line="240" w:lineRule="auto"/>
              <w:jc w:val="right"/>
            </w:pPr>
            <w:r>
              <w:rPr>
                <w:sz w:val="18"/>
              </w:rPr>
              <w:t>60.874,44</w:t>
            </w:r>
          </w:p>
        </w:tc>
        <w:tc>
          <w:tcPr>
            <w:tcW w:w="700" w:type="dxa"/>
            <w:tcMar>
              <w:top w:w="0" w:type="dxa"/>
              <w:bottom w:w="0" w:type="dxa"/>
            </w:tcMar>
            <w:vAlign w:val="center"/>
          </w:tcPr>
          <w:p w14:paraId="07F05684" w14:textId="77777777" w:rsidR="00C67E99" w:rsidRDefault="001A1D50">
            <w:pPr>
              <w:keepNext/>
              <w:keepLines/>
              <w:spacing w:after="0" w:line="240" w:lineRule="auto"/>
              <w:jc w:val="right"/>
            </w:pPr>
            <w:r>
              <w:rPr>
                <w:sz w:val="18"/>
              </w:rPr>
              <w:t>1475,9</w:t>
            </w:r>
          </w:p>
        </w:tc>
      </w:tr>
    </w:tbl>
    <w:p w14:paraId="205FDFFA" w14:textId="77777777" w:rsidR="00C67E99" w:rsidRDefault="00C67E99">
      <w:pPr>
        <w:spacing w:after="0"/>
      </w:pPr>
    </w:p>
    <w:p w14:paraId="192034F1" w14:textId="77777777" w:rsidR="00C67E99" w:rsidRDefault="001A1D50">
      <w:r>
        <w:t>Na navedenoj poziciji evidentirano je povećanje u tekućoj godini zbog izrade informacijskog sustava odnosno baze za prevoditelje u okviru aktivnosti A681062 AMIF III - Koordiniranje mreže prevoditelja i dionika sustava integracije.</w:t>
      </w:r>
    </w:p>
    <w:p w14:paraId="039BC118" w14:textId="77777777" w:rsidR="00C67E99" w:rsidRDefault="00C67E99"/>
    <w:p w14:paraId="094B6A66" w14:textId="77777777" w:rsidR="00C67E99" w:rsidRDefault="001A1D5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2E910B47" w14:textId="77777777">
        <w:trPr>
          <w:cantSplit/>
        </w:trPr>
        <w:tc>
          <w:tcPr>
            <w:tcW w:w="700" w:type="dxa"/>
            <w:shd w:val="clear" w:color="auto" w:fill="E7F0F9"/>
            <w:tcMar>
              <w:top w:w="0" w:type="dxa"/>
              <w:bottom w:w="0" w:type="dxa"/>
            </w:tcMar>
            <w:vAlign w:val="center"/>
          </w:tcPr>
          <w:p w14:paraId="2D3D72C5"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68AD62"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D05CD3"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85C46C" w14:textId="77777777" w:rsidR="00C67E99" w:rsidRDefault="001A1D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CD3ECD" w14:textId="77777777" w:rsidR="00C67E99" w:rsidRDefault="001A1D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EEF09A" w14:textId="77777777" w:rsidR="00C67E99" w:rsidRDefault="001A1D50">
            <w:pPr>
              <w:keepNext/>
              <w:keepLines/>
              <w:spacing w:after="0" w:line="240" w:lineRule="auto"/>
              <w:jc w:val="center"/>
            </w:pPr>
            <w:r>
              <w:rPr>
                <w:b/>
                <w:sz w:val="18"/>
              </w:rPr>
              <w:t>Indeks (%)</w:t>
            </w:r>
          </w:p>
        </w:tc>
      </w:tr>
      <w:tr w:rsidR="00C67E99" w14:paraId="1D68CE0A" w14:textId="77777777">
        <w:trPr>
          <w:cantSplit/>
          <w:trHeight w:val="560"/>
        </w:trPr>
        <w:tc>
          <w:tcPr>
            <w:tcW w:w="700" w:type="dxa"/>
            <w:tcMar>
              <w:top w:w="0" w:type="dxa"/>
              <w:bottom w:w="0" w:type="dxa"/>
            </w:tcMar>
            <w:vAlign w:val="center"/>
          </w:tcPr>
          <w:p w14:paraId="0D6A79A3" w14:textId="77777777" w:rsidR="00C67E99" w:rsidRDefault="001A1D50">
            <w:pPr>
              <w:keepNext/>
              <w:keepLines/>
              <w:spacing w:after="0" w:line="240" w:lineRule="auto"/>
            </w:pPr>
            <w:r>
              <w:rPr>
                <w:sz w:val="18"/>
              </w:rPr>
              <w:t>991</w:t>
            </w:r>
          </w:p>
        </w:tc>
        <w:tc>
          <w:tcPr>
            <w:tcW w:w="3180" w:type="dxa"/>
            <w:tcMar>
              <w:top w:w="0" w:type="dxa"/>
              <w:bottom w:w="0" w:type="dxa"/>
            </w:tcMar>
            <w:vAlign w:val="center"/>
          </w:tcPr>
          <w:p w14:paraId="48C929B2" w14:textId="77777777" w:rsidR="00C67E99" w:rsidRDefault="001A1D5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68517671" w14:textId="77777777" w:rsidR="00C67E99" w:rsidRDefault="001A1D50">
            <w:pPr>
              <w:keepNext/>
              <w:keepLines/>
              <w:spacing w:after="0" w:line="240" w:lineRule="auto"/>
            </w:pPr>
            <w:r>
              <w:rPr>
                <w:sz w:val="18"/>
              </w:rPr>
              <w:t>991</w:t>
            </w:r>
          </w:p>
        </w:tc>
        <w:tc>
          <w:tcPr>
            <w:tcW w:w="1860" w:type="dxa"/>
            <w:tcMar>
              <w:top w:w="0" w:type="dxa"/>
              <w:bottom w:w="0" w:type="dxa"/>
            </w:tcMar>
            <w:vAlign w:val="center"/>
          </w:tcPr>
          <w:p w14:paraId="1839B2A8" w14:textId="77777777" w:rsidR="00C67E99" w:rsidRDefault="001A1D50">
            <w:pPr>
              <w:keepNext/>
              <w:keepLines/>
              <w:spacing w:after="0" w:line="240" w:lineRule="auto"/>
              <w:jc w:val="right"/>
            </w:pPr>
            <w:r>
              <w:rPr>
                <w:sz w:val="18"/>
              </w:rPr>
              <w:t>160.957.688,60</w:t>
            </w:r>
          </w:p>
        </w:tc>
        <w:tc>
          <w:tcPr>
            <w:tcW w:w="1860" w:type="dxa"/>
            <w:tcMar>
              <w:top w:w="0" w:type="dxa"/>
              <w:bottom w:w="0" w:type="dxa"/>
            </w:tcMar>
            <w:vAlign w:val="center"/>
          </w:tcPr>
          <w:p w14:paraId="78879631" w14:textId="77777777" w:rsidR="00C67E99" w:rsidRDefault="001A1D50">
            <w:pPr>
              <w:keepNext/>
              <w:keepLines/>
              <w:spacing w:after="0" w:line="240" w:lineRule="auto"/>
              <w:jc w:val="right"/>
            </w:pPr>
            <w:r>
              <w:rPr>
                <w:sz w:val="18"/>
              </w:rPr>
              <w:t>186.516.563,60</w:t>
            </w:r>
          </w:p>
        </w:tc>
        <w:tc>
          <w:tcPr>
            <w:tcW w:w="700" w:type="dxa"/>
            <w:tcMar>
              <w:top w:w="0" w:type="dxa"/>
              <w:bottom w:w="0" w:type="dxa"/>
            </w:tcMar>
            <w:vAlign w:val="center"/>
          </w:tcPr>
          <w:p w14:paraId="0499DABA" w14:textId="77777777" w:rsidR="00C67E99" w:rsidRDefault="001A1D50">
            <w:pPr>
              <w:keepNext/>
              <w:keepLines/>
              <w:spacing w:after="0" w:line="240" w:lineRule="auto"/>
              <w:jc w:val="right"/>
            </w:pPr>
            <w:r>
              <w:rPr>
                <w:sz w:val="18"/>
              </w:rPr>
              <w:t>115,9</w:t>
            </w:r>
          </w:p>
        </w:tc>
      </w:tr>
    </w:tbl>
    <w:p w14:paraId="58B51F83" w14:textId="77777777" w:rsidR="00C67E99" w:rsidRDefault="00C67E99">
      <w:pPr>
        <w:spacing w:after="0"/>
      </w:pPr>
    </w:p>
    <w:p w14:paraId="3786C22D" w14:textId="77777777" w:rsidR="00C67E99" w:rsidRDefault="001A1D50">
      <w:r>
        <w:t xml:space="preserve">Na pozicijama </w:t>
      </w:r>
      <w:proofErr w:type="spellStart"/>
      <w:r>
        <w:t>izvanbilančnih</w:t>
      </w:r>
      <w:proofErr w:type="spellEnd"/>
      <w:r>
        <w:t xml:space="preserve"> zapisa evidentirana je tuđa imovina na korištenju, instrumenti osiguranja plaćanja – zadužnice i garancije za što se vodi analitička evidencija te preuzete obveze po ugovorima o dodjeli bespovratnih sredstava iz EU fondova u okviru aktivnosti A681062 AMIF III - Koordiniranje mreže prevoditelja i dionika sustava integracije.</w:t>
      </w:r>
    </w:p>
    <w:p w14:paraId="47D40D2B" w14:textId="77777777" w:rsidR="00C67E99" w:rsidRDefault="00C67E99"/>
    <w:p w14:paraId="2D09F5C7" w14:textId="77777777" w:rsidR="00C67E99" w:rsidRDefault="001A1D5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52C36787" w14:textId="77777777">
        <w:trPr>
          <w:cantSplit/>
        </w:trPr>
        <w:tc>
          <w:tcPr>
            <w:tcW w:w="700" w:type="dxa"/>
            <w:shd w:val="clear" w:color="auto" w:fill="E7F0F9"/>
            <w:tcMar>
              <w:top w:w="0" w:type="dxa"/>
              <w:bottom w:w="0" w:type="dxa"/>
            </w:tcMar>
            <w:vAlign w:val="center"/>
          </w:tcPr>
          <w:p w14:paraId="72268DE2"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1E18F4"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B01A3D"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B6895" w14:textId="77777777" w:rsidR="00C67E99" w:rsidRDefault="001A1D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17EE79" w14:textId="77777777" w:rsidR="00C67E99" w:rsidRDefault="001A1D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2489B2" w14:textId="77777777" w:rsidR="00C67E99" w:rsidRDefault="001A1D50">
            <w:pPr>
              <w:keepNext/>
              <w:keepLines/>
              <w:spacing w:after="0" w:line="240" w:lineRule="auto"/>
              <w:jc w:val="center"/>
            </w:pPr>
            <w:r>
              <w:rPr>
                <w:b/>
                <w:sz w:val="18"/>
              </w:rPr>
              <w:t>Indeks (%)</w:t>
            </w:r>
          </w:p>
        </w:tc>
      </w:tr>
      <w:tr w:rsidR="00C67E99" w14:paraId="01416FA3" w14:textId="77777777">
        <w:trPr>
          <w:cantSplit/>
          <w:trHeight w:val="560"/>
        </w:trPr>
        <w:tc>
          <w:tcPr>
            <w:tcW w:w="700" w:type="dxa"/>
            <w:tcMar>
              <w:top w:w="0" w:type="dxa"/>
              <w:bottom w:w="0" w:type="dxa"/>
            </w:tcMar>
            <w:vAlign w:val="center"/>
          </w:tcPr>
          <w:p w14:paraId="2D67752B" w14:textId="77777777" w:rsidR="00C67E99" w:rsidRDefault="001A1D50">
            <w:pPr>
              <w:keepNext/>
              <w:keepLines/>
              <w:spacing w:after="0" w:line="240" w:lineRule="auto"/>
            </w:pPr>
            <w:r>
              <w:rPr>
                <w:sz w:val="18"/>
              </w:rPr>
              <w:t>996</w:t>
            </w:r>
          </w:p>
        </w:tc>
        <w:tc>
          <w:tcPr>
            <w:tcW w:w="3180" w:type="dxa"/>
            <w:tcMar>
              <w:top w:w="0" w:type="dxa"/>
              <w:bottom w:w="0" w:type="dxa"/>
            </w:tcMar>
            <w:vAlign w:val="center"/>
          </w:tcPr>
          <w:p w14:paraId="7506C544" w14:textId="77777777" w:rsidR="00C67E99" w:rsidRDefault="001A1D5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1FCAA8F5" w14:textId="77777777" w:rsidR="00C67E99" w:rsidRDefault="001A1D50">
            <w:pPr>
              <w:keepNext/>
              <w:keepLines/>
              <w:spacing w:after="0" w:line="240" w:lineRule="auto"/>
            </w:pPr>
            <w:r>
              <w:rPr>
                <w:sz w:val="18"/>
              </w:rPr>
              <w:t>996</w:t>
            </w:r>
          </w:p>
        </w:tc>
        <w:tc>
          <w:tcPr>
            <w:tcW w:w="1860" w:type="dxa"/>
            <w:tcMar>
              <w:top w:w="0" w:type="dxa"/>
              <w:bottom w:w="0" w:type="dxa"/>
            </w:tcMar>
            <w:vAlign w:val="center"/>
          </w:tcPr>
          <w:p w14:paraId="3CC07E2B" w14:textId="77777777" w:rsidR="00C67E99" w:rsidRDefault="001A1D50">
            <w:pPr>
              <w:keepNext/>
              <w:keepLines/>
              <w:spacing w:after="0" w:line="240" w:lineRule="auto"/>
              <w:jc w:val="right"/>
            </w:pPr>
            <w:r>
              <w:rPr>
                <w:sz w:val="18"/>
              </w:rPr>
              <w:t>160.957.688,60</w:t>
            </w:r>
          </w:p>
        </w:tc>
        <w:tc>
          <w:tcPr>
            <w:tcW w:w="1860" w:type="dxa"/>
            <w:tcMar>
              <w:top w:w="0" w:type="dxa"/>
              <w:bottom w:w="0" w:type="dxa"/>
            </w:tcMar>
            <w:vAlign w:val="center"/>
          </w:tcPr>
          <w:p w14:paraId="3FB5162E" w14:textId="77777777" w:rsidR="00C67E99" w:rsidRDefault="001A1D50">
            <w:pPr>
              <w:keepNext/>
              <w:keepLines/>
              <w:spacing w:after="0" w:line="240" w:lineRule="auto"/>
              <w:jc w:val="right"/>
            </w:pPr>
            <w:r>
              <w:rPr>
                <w:sz w:val="18"/>
              </w:rPr>
              <w:t>186.516.563,60</w:t>
            </w:r>
          </w:p>
        </w:tc>
        <w:tc>
          <w:tcPr>
            <w:tcW w:w="700" w:type="dxa"/>
            <w:tcMar>
              <w:top w:w="0" w:type="dxa"/>
              <w:bottom w:w="0" w:type="dxa"/>
            </w:tcMar>
            <w:vAlign w:val="center"/>
          </w:tcPr>
          <w:p w14:paraId="2120C565" w14:textId="77777777" w:rsidR="00C67E99" w:rsidRDefault="001A1D50">
            <w:pPr>
              <w:keepNext/>
              <w:keepLines/>
              <w:spacing w:after="0" w:line="240" w:lineRule="auto"/>
              <w:jc w:val="right"/>
            </w:pPr>
            <w:r>
              <w:rPr>
                <w:sz w:val="18"/>
              </w:rPr>
              <w:t>115,9</w:t>
            </w:r>
          </w:p>
        </w:tc>
      </w:tr>
    </w:tbl>
    <w:p w14:paraId="46647FAE" w14:textId="77777777" w:rsidR="00C67E99" w:rsidRDefault="00C67E99">
      <w:pPr>
        <w:spacing w:after="0"/>
      </w:pPr>
    </w:p>
    <w:p w14:paraId="18830A49" w14:textId="77777777" w:rsidR="00C67E99" w:rsidRDefault="001A1D50">
      <w:r>
        <w:t xml:space="preserve">Na pozicijama </w:t>
      </w:r>
      <w:proofErr w:type="spellStart"/>
      <w:r>
        <w:t>izvanbilančnih</w:t>
      </w:r>
      <w:proofErr w:type="spellEnd"/>
      <w:r>
        <w:t xml:space="preserve"> zapisa evidentirana je tuđa imovina na korištenju, instrumenti osiguranja plaćanja – zadužnice i garancije za što se vodi analitička evidencija te preuzete </w:t>
      </w:r>
      <w:r>
        <w:lastRenderedPageBreak/>
        <w:t>obveze po ugovorima o dodjeli bespovratnih sredstava iz EU fondova u okviru aktivnosti A681062 AMIF III - Koordiniranje mreže prevoditelja i dionika sustava integracije.</w:t>
      </w:r>
    </w:p>
    <w:p w14:paraId="762E49D0" w14:textId="77777777" w:rsidR="00C67E99" w:rsidRDefault="00C67E99"/>
    <w:p w14:paraId="68D2B2B6" w14:textId="77777777" w:rsidR="00C67E99" w:rsidRDefault="001A1D50">
      <w:pPr>
        <w:keepNext/>
        <w:spacing w:line="240" w:lineRule="auto"/>
        <w:jc w:val="center"/>
      </w:pPr>
      <w:r>
        <w:rPr>
          <w:b/>
          <w:sz w:val="28"/>
        </w:rPr>
        <w:t>Promjene u vrijednosti i obujmu imovine i obveza</w:t>
      </w:r>
    </w:p>
    <w:p w14:paraId="761EDD96" w14:textId="77777777" w:rsidR="00C67E99" w:rsidRDefault="001A1D5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67E99" w14:paraId="1454535C" w14:textId="77777777">
        <w:trPr>
          <w:cantSplit/>
        </w:trPr>
        <w:tc>
          <w:tcPr>
            <w:tcW w:w="700" w:type="dxa"/>
            <w:shd w:val="clear" w:color="auto" w:fill="E7F0F9"/>
            <w:tcMar>
              <w:top w:w="0" w:type="dxa"/>
              <w:bottom w:w="0" w:type="dxa"/>
            </w:tcMar>
            <w:vAlign w:val="center"/>
          </w:tcPr>
          <w:p w14:paraId="1927ABCC"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F65E98"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97AA84"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752D64" w14:textId="77777777" w:rsidR="00C67E99" w:rsidRDefault="001A1D5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65B524E" w14:textId="77777777" w:rsidR="00C67E99" w:rsidRDefault="001A1D5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87179A3" w14:textId="77777777" w:rsidR="00C67E99" w:rsidRDefault="001A1D50">
            <w:pPr>
              <w:keepNext/>
              <w:keepLines/>
              <w:spacing w:after="0" w:line="240" w:lineRule="auto"/>
              <w:jc w:val="center"/>
            </w:pPr>
            <w:r>
              <w:rPr>
                <w:b/>
                <w:sz w:val="18"/>
              </w:rPr>
              <w:t>Indeks (%)</w:t>
            </w:r>
          </w:p>
        </w:tc>
      </w:tr>
      <w:tr w:rsidR="00C67E99" w14:paraId="2A4FF110" w14:textId="77777777">
        <w:trPr>
          <w:cantSplit/>
          <w:trHeight w:val="560"/>
        </w:trPr>
        <w:tc>
          <w:tcPr>
            <w:tcW w:w="700" w:type="dxa"/>
            <w:tcMar>
              <w:top w:w="0" w:type="dxa"/>
              <w:bottom w:w="0" w:type="dxa"/>
            </w:tcMar>
            <w:vAlign w:val="center"/>
          </w:tcPr>
          <w:p w14:paraId="020EAE8B" w14:textId="77777777" w:rsidR="00C67E99" w:rsidRDefault="00C67E99">
            <w:pPr>
              <w:keepNext/>
              <w:keepLines/>
              <w:spacing w:after="0" w:line="240" w:lineRule="auto"/>
            </w:pPr>
          </w:p>
        </w:tc>
        <w:tc>
          <w:tcPr>
            <w:tcW w:w="3180" w:type="dxa"/>
            <w:tcMar>
              <w:top w:w="0" w:type="dxa"/>
              <w:bottom w:w="0" w:type="dxa"/>
            </w:tcMar>
            <w:vAlign w:val="center"/>
          </w:tcPr>
          <w:p w14:paraId="084AADDE" w14:textId="77777777" w:rsidR="00C67E99" w:rsidRDefault="001A1D50">
            <w:pPr>
              <w:keepNext/>
              <w:keepLines/>
              <w:spacing w:after="0" w:line="240" w:lineRule="auto"/>
            </w:pPr>
            <w:r>
              <w:rPr>
                <w:sz w:val="18"/>
              </w:rPr>
              <w:t>Proizvedena dugotrajna imovina</w:t>
            </w:r>
          </w:p>
        </w:tc>
        <w:tc>
          <w:tcPr>
            <w:tcW w:w="700" w:type="dxa"/>
            <w:tcMar>
              <w:top w:w="0" w:type="dxa"/>
              <w:bottom w:w="0" w:type="dxa"/>
            </w:tcMar>
            <w:vAlign w:val="center"/>
          </w:tcPr>
          <w:p w14:paraId="33FCC6F0" w14:textId="77777777" w:rsidR="00C67E99" w:rsidRDefault="001A1D50">
            <w:pPr>
              <w:keepNext/>
              <w:keepLines/>
              <w:spacing w:after="0" w:line="240" w:lineRule="auto"/>
            </w:pPr>
            <w:r>
              <w:rPr>
                <w:sz w:val="18"/>
              </w:rPr>
              <w:t>P003</w:t>
            </w:r>
          </w:p>
        </w:tc>
        <w:tc>
          <w:tcPr>
            <w:tcW w:w="1860" w:type="dxa"/>
            <w:tcMar>
              <w:top w:w="0" w:type="dxa"/>
              <w:bottom w:w="0" w:type="dxa"/>
            </w:tcMar>
            <w:vAlign w:val="center"/>
          </w:tcPr>
          <w:p w14:paraId="0368B2E2" w14:textId="77777777" w:rsidR="00C67E99" w:rsidRDefault="001A1D50">
            <w:pPr>
              <w:keepNext/>
              <w:keepLines/>
              <w:spacing w:after="0" w:line="240" w:lineRule="auto"/>
              <w:jc w:val="right"/>
            </w:pPr>
            <w:r>
              <w:rPr>
                <w:sz w:val="18"/>
              </w:rPr>
              <w:t>0,00</w:t>
            </w:r>
          </w:p>
        </w:tc>
        <w:tc>
          <w:tcPr>
            <w:tcW w:w="1860" w:type="dxa"/>
            <w:tcMar>
              <w:top w:w="0" w:type="dxa"/>
              <w:bottom w:w="0" w:type="dxa"/>
            </w:tcMar>
            <w:vAlign w:val="center"/>
          </w:tcPr>
          <w:p w14:paraId="62A33A30" w14:textId="77777777" w:rsidR="00C67E99" w:rsidRDefault="001A1D50">
            <w:pPr>
              <w:keepNext/>
              <w:keepLines/>
              <w:spacing w:after="0" w:line="240" w:lineRule="auto"/>
              <w:jc w:val="right"/>
            </w:pPr>
            <w:r>
              <w:rPr>
                <w:sz w:val="18"/>
              </w:rPr>
              <w:t>10.644,15</w:t>
            </w:r>
          </w:p>
        </w:tc>
        <w:tc>
          <w:tcPr>
            <w:tcW w:w="700" w:type="dxa"/>
            <w:tcMar>
              <w:top w:w="0" w:type="dxa"/>
              <w:bottom w:w="0" w:type="dxa"/>
            </w:tcMar>
            <w:vAlign w:val="center"/>
          </w:tcPr>
          <w:p w14:paraId="2AFC40D5" w14:textId="77777777" w:rsidR="00C67E99" w:rsidRDefault="001A1D50">
            <w:pPr>
              <w:keepNext/>
              <w:keepLines/>
              <w:spacing w:after="0" w:line="240" w:lineRule="auto"/>
              <w:jc w:val="right"/>
            </w:pPr>
            <w:r>
              <w:rPr>
                <w:sz w:val="18"/>
              </w:rPr>
              <w:t>-</w:t>
            </w:r>
          </w:p>
        </w:tc>
      </w:tr>
    </w:tbl>
    <w:p w14:paraId="57DFC9CE" w14:textId="77777777" w:rsidR="00C67E99" w:rsidRDefault="00C67E99">
      <w:pPr>
        <w:spacing w:after="0"/>
      </w:pPr>
    </w:p>
    <w:p w14:paraId="3F4DB941" w14:textId="77777777" w:rsidR="00C67E99" w:rsidRDefault="001A1D50">
      <w:r>
        <w:t>Do smanjenja dolazi radi ispravka vrijednosti proizvedene dugotrajne imovine koji se provodi na dan 31.12.2025. godine i rashodovanja proizvedene dugotrajne imovine.</w:t>
      </w:r>
    </w:p>
    <w:p w14:paraId="23C8CF27" w14:textId="77777777" w:rsidR="00C67E99" w:rsidRDefault="00C67E99"/>
    <w:p w14:paraId="69BFCB28" w14:textId="77777777" w:rsidR="00C67E99" w:rsidRDefault="001A1D50">
      <w:pPr>
        <w:keepNext/>
        <w:spacing w:line="240" w:lineRule="auto"/>
        <w:jc w:val="center"/>
      </w:pPr>
      <w:r>
        <w:rPr>
          <w:b/>
          <w:sz w:val="28"/>
        </w:rPr>
        <w:t>Izvještaj o obvezama</w:t>
      </w:r>
    </w:p>
    <w:p w14:paraId="7DE19C03" w14:textId="77777777" w:rsidR="00C67E99" w:rsidRDefault="001A1D5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67E99" w14:paraId="69398A19" w14:textId="77777777">
        <w:trPr>
          <w:cantSplit/>
        </w:trPr>
        <w:tc>
          <w:tcPr>
            <w:tcW w:w="700" w:type="dxa"/>
            <w:shd w:val="clear" w:color="auto" w:fill="E7F0F9"/>
            <w:tcMar>
              <w:top w:w="0" w:type="dxa"/>
              <w:bottom w:w="0" w:type="dxa"/>
            </w:tcMar>
            <w:vAlign w:val="center"/>
          </w:tcPr>
          <w:p w14:paraId="532B212A" w14:textId="77777777" w:rsidR="00C67E99" w:rsidRDefault="001A1D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A42EB0" w14:textId="77777777" w:rsidR="00C67E99" w:rsidRDefault="001A1D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9FD508" w14:textId="77777777" w:rsidR="00C67E99" w:rsidRDefault="001A1D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BC4522" w14:textId="77777777" w:rsidR="00C67E99" w:rsidRDefault="001A1D5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CB51028" w14:textId="77777777" w:rsidR="00C67E99" w:rsidRDefault="001A1D50">
            <w:pPr>
              <w:keepNext/>
              <w:keepLines/>
              <w:spacing w:after="0" w:line="240" w:lineRule="auto"/>
              <w:jc w:val="center"/>
            </w:pPr>
            <w:r>
              <w:rPr>
                <w:b/>
                <w:sz w:val="18"/>
              </w:rPr>
              <w:t>Indeks (%)</w:t>
            </w:r>
          </w:p>
        </w:tc>
      </w:tr>
      <w:tr w:rsidR="00C67E99" w14:paraId="3BE04AFE" w14:textId="77777777">
        <w:trPr>
          <w:cantSplit/>
          <w:trHeight w:val="560"/>
        </w:trPr>
        <w:tc>
          <w:tcPr>
            <w:tcW w:w="700" w:type="dxa"/>
            <w:tcMar>
              <w:top w:w="0" w:type="dxa"/>
              <w:bottom w:w="0" w:type="dxa"/>
            </w:tcMar>
            <w:vAlign w:val="center"/>
          </w:tcPr>
          <w:p w14:paraId="5F73CA6E" w14:textId="77777777" w:rsidR="00C67E99" w:rsidRDefault="00C67E99">
            <w:pPr>
              <w:keepNext/>
              <w:keepLines/>
              <w:spacing w:after="0" w:line="240" w:lineRule="auto"/>
            </w:pPr>
          </w:p>
        </w:tc>
        <w:tc>
          <w:tcPr>
            <w:tcW w:w="3180" w:type="dxa"/>
            <w:tcMar>
              <w:top w:w="0" w:type="dxa"/>
              <w:bottom w:w="0" w:type="dxa"/>
            </w:tcMar>
            <w:vAlign w:val="center"/>
          </w:tcPr>
          <w:p w14:paraId="7829C6A2" w14:textId="77777777" w:rsidR="00C67E99" w:rsidRDefault="001A1D5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5B62B89" w14:textId="77777777" w:rsidR="00C67E99" w:rsidRDefault="001A1D50">
            <w:pPr>
              <w:keepNext/>
              <w:keepLines/>
              <w:spacing w:after="0" w:line="240" w:lineRule="auto"/>
            </w:pPr>
            <w:r>
              <w:rPr>
                <w:sz w:val="18"/>
              </w:rPr>
              <w:t>V007</w:t>
            </w:r>
          </w:p>
        </w:tc>
        <w:tc>
          <w:tcPr>
            <w:tcW w:w="1860" w:type="dxa"/>
            <w:tcMar>
              <w:top w:w="0" w:type="dxa"/>
              <w:bottom w:w="0" w:type="dxa"/>
            </w:tcMar>
            <w:vAlign w:val="center"/>
          </w:tcPr>
          <w:p w14:paraId="68B11C2E" w14:textId="77777777" w:rsidR="00C67E99" w:rsidRDefault="001A1D50">
            <w:pPr>
              <w:keepNext/>
              <w:keepLines/>
              <w:spacing w:after="0" w:line="240" w:lineRule="auto"/>
              <w:jc w:val="right"/>
            </w:pPr>
            <w:r>
              <w:rPr>
                <w:sz w:val="18"/>
              </w:rPr>
              <w:t>0,00</w:t>
            </w:r>
          </w:p>
        </w:tc>
        <w:tc>
          <w:tcPr>
            <w:tcW w:w="700" w:type="dxa"/>
            <w:tcMar>
              <w:top w:w="0" w:type="dxa"/>
              <w:bottom w:w="0" w:type="dxa"/>
            </w:tcMar>
            <w:vAlign w:val="center"/>
          </w:tcPr>
          <w:p w14:paraId="6D9302D3" w14:textId="77777777" w:rsidR="00C67E99" w:rsidRDefault="001A1D50">
            <w:pPr>
              <w:keepNext/>
              <w:keepLines/>
              <w:spacing w:after="0" w:line="240" w:lineRule="auto"/>
              <w:jc w:val="right"/>
            </w:pPr>
            <w:r>
              <w:rPr>
                <w:sz w:val="18"/>
              </w:rPr>
              <w:t>-</w:t>
            </w:r>
          </w:p>
        </w:tc>
      </w:tr>
    </w:tbl>
    <w:p w14:paraId="26A9D34F" w14:textId="77777777" w:rsidR="00C67E99" w:rsidRDefault="00C67E99">
      <w:pPr>
        <w:spacing w:after="0"/>
      </w:pPr>
    </w:p>
    <w:p w14:paraId="5C1C39CA" w14:textId="77777777" w:rsidR="00C67E99" w:rsidRDefault="001A1D50">
      <w:r>
        <w:t>Ured za ljudska prava i prava nacionalnih manjina nema dospjelih obveza na kraju izvještajnog razdoblja.</w:t>
      </w:r>
    </w:p>
    <w:p w14:paraId="41E1EE26" w14:textId="77777777" w:rsidR="00C67E99" w:rsidRDefault="00C67E99"/>
    <w:p w14:paraId="1379F3A3" w14:textId="77777777" w:rsidR="00C67E99" w:rsidRDefault="001A1D50">
      <w:pPr>
        <w:keepNext/>
        <w:spacing w:line="240" w:lineRule="auto"/>
        <w:jc w:val="center"/>
      </w:pPr>
      <w:r>
        <w:rPr>
          <w:sz w:val="28"/>
        </w:rPr>
        <w:t>Bilješka 38.</w:t>
      </w:r>
    </w:p>
    <w:p w14:paraId="488460CC" w14:textId="77777777" w:rsidR="00C67E99" w:rsidRDefault="001A1D50">
      <w:pPr>
        <w:spacing w:line="240" w:lineRule="auto"/>
        <w:jc w:val="both"/>
      </w:pPr>
      <w:r>
        <w:rPr>
          <w:b/>
        </w:rPr>
        <w:t>EU izvještaj</w:t>
      </w:r>
    </w:p>
    <w:p w14:paraId="19824EE0" w14:textId="77777777" w:rsidR="00C67E99" w:rsidRDefault="001A1D50">
      <w:r>
        <w:t>Do odstupanja od ostvarenja u izvještajnom razdoblju prethodne godine došlo je zbog provedbe aktivnosti A681062 AMIF III - Koordiniranje mreže prevoditelja i dionika sustava integracije.</w:t>
      </w:r>
    </w:p>
    <w:p w14:paraId="371895E8" w14:textId="77777777" w:rsidR="00C67E99" w:rsidRDefault="001A1D50">
      <w:r>
        <w:t> </w:t>
      </w:r>
    </w:p>
    <w:p w14:paraId="453BB767" w14:textId="77777777" w:rsidR="00C67E99" w:rsidRDefault="00C67E99"/>
    <w:sectPr w:rsidR="00C67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99"/>
    <w:rsid w:val="001A1D50"/>
    <w:rsid w:val="00216024"/>
    <w:rsid w:val="0055607F"/>
    <w:rsid w:val="00945D06"/>
    <w:rsid w:val="00C67E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EA53"/>
  <w15:docId w15:val="{6FD9BBEC-2421-424B-9BBC-7E255FA7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3344</Words>
  <Characters>19067</Characters>
  <Application>Microsoft Office Word</Application>
  <DocSecurity>0</DocSecurity>
  <Lines>158</Lines>
  <Paragraphs>44</Paragraphs>
  <ScaleCrop>false</ScaleCrop>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Čiček</dc:creator>
  <cp:lastModifiedBy>Alen Tahiri</cp:lastModifiedBy>
  <cp:revision>2</cp:revision>
  <dcterms:created xsi:type="dcterms:W3CDTF">2026-02-10T14:06:00Z</dcterms:created>
  <dcterms:modified xsi:type="dcterms:W3CDTF">2026-02-10T14:06:00Z</dcterms:modified>
</cp:coreProperties>
</file>